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EF414" w14:textId="7F2BD44A" w:rsidR="00A27FA8" w:rsidRPr="00092FFB" w:rsidRDefault="00A27FA8" w:rsidP="00092FFB">
      <w:pPr>
        <w:pStyle w:val="Title"/>
        <w:spacing w:line="276" w:lineRule="auto"/>
        <w:rPr>
          <w:rFonts w:ascii="Arial" w:hAnsi="Arial" w:cs="Arial"/>
        </w:rPr>
      </w:pPr>
      <w:r w:rsidRPr="00092FFB">
        <w:rPr>
          <w:rFonts w:ascii="Arial" w:hAnsi="Arial" w:cs="Arial"/>
        </w:rPr>
        <w:t xml:space="preserve">Mõjuhinnang põhitoiduainete käibemaksumäära langetamisele </w:t>
      </w:r>
    </w:p>
    <w:sdt>
      <w:sdtPr>
        <w:rPr>
          <w:rFonts w:ascii="Arial" w:eastAsiaTheme="minorHAnsi" w:hAnsi="Arial" w:cs="Arial"/>
          <w:color w:val="auto"/>
          <w:kern w:val="2"/>
          <w:sz w:val="22"/>
          <w:szCs w:val="22"/>
          <w:lang w:val="et-EE"/>
          <w14:ligatures w14:val="standardContextual"/>
        </w:rPr>
        <w:id w:val="-331140769"/>
        <w:docPartObj>
          <w:docPartGallery w:val="Table of Contents"/>
          <w:docPartUnique/>
        </w:docPartObj>
      </w:sdtPr>
      <w:sdtEndPr>
        <w:rPr>
          <w:b/>
          <w:bCs/>
          <w:noProof/>
        </w:rPr>
      </w:sdtEndPr>
      <w:sdtContent>
        <w:p w14:paraId="28B7E573" w14:textId="2DFC8F3A" w:rsidR="00F94FDD" w:rsidRPr="00092FFB" w:rsidRDefault="00F94FDD" w:rsidP="00092FFB">
          <w:pPr>
            <w:pStyle w:val="TOCHeading"/>
            <w:spacing w:line="276" w:lineRule="auto"/>
            <w:jc w:val="both"/>
            <w:rPr>
              <w:rFonts w:ascii="Arial" w:hAnsi="Arial" w:cs="Arial"/>
            </w:rPr>
          </w:pPr>
          <w:proofErr w:type="spellStart"/>
          <w:r w:rsidRPr="00092FFB">
            <w:rPr>
              <w:rFonts w:ascii="Arial" w:hAnsi="Arial" w:cs="Arial"/>
            </w:rPr>
            <w:t>Sisukord</w:t>
          </w:r>
          <w:proofErr w:type="spellEnd"/>
        </w:p>
        <w:p w14:paraId="3452C5A9" w14:textId="77777777" w:rsidR="00F94FDD" w:rsidRPr="00092FFB" w:rsidRDefault="00F94FDD" w:rsidP="00092FFB">
          <w:pPr>
            <w:spacing w:line="276" w:lineRule="auto"/>
            <w:jc w:val="both"/>
            <w:rPr>
              <w:rFonts w:ascii="Arial" w:hAnsi="Arial" w:cs="Arial"/>
              <w:lang w:val="en-US"/>
            </w:rPr>
          </w:pPr>
        </w:p>
        <w:p w14:paraId="118B511D" w14:textId="5DE9B798" w:rsidR="00A361D1" w:rsidRDefault="00F94FDD">
          <w:pPr>
            <w:pStyle w:val="TOC1"/>
            <w:rPr>
              <w:rFonts w:eastAsiaTheme="minorEastAsia"/>
              <w:noProof/>
              <w:sz w:val="24"/>
              <w:szCs w:val="24"/>
              <w:lang w:eastAsia="et-EE"/>
            </w:rPr>
          </w:pPr>
          <w:r w:rsidRPr="00092FFB">
            <w:fldChar w:fldCharType="begin"/>
          </w:r>
          <w:r w:rsidRPr="00092FFB">
            <w:instrText xml:space="preserve"> TOC \o "1-3" \h \z \u </w:instrText>
          </w:r>
          <w:r w:rsidRPr="00092FFB">
            <w:fldChar w:fldCharType="separate"/>
          </w:r>
          <w:hyperlink w:anchor="_Toc243048098" w:history="1">
            <w:r w:rsidR="00A361D1" w:rsidRPr="00A31274">
              <w:rPr>
                <w:rStyle w:val="Hyperlink"/>
                <w:rFonts w:ascii="Arial" w:hAnsi="Arial" w:cs="Arial"/>
                <w:noProof/>
              </w:rPr>
              <w:t>Ettepanek</w:t>
            </w:r>
            <w:r w:rsidR="00A361D1">
              <w:rPr>
                <w:noProof/>
                <w:webHidden/>
              </w:rPr>
              <w:tab/>
            </w:r>
            <w:r w:rsidR="00A361D1">
              <w:rPr>
                <w:noProof/>
                <w:webHidden/>
              </w:rPr>
              <w:fldChar w:fldCharType="begin"/>
            </w:r>
            <w:r w:rsidR="00A361D1">
              <w:rPr>
                <w:noProof/>
                <w:webHidden/>
              </w:rPr>
              <w:instrText xml:space="preserve"> PAGEREF _Toc243048098 \h </w:instrText>
            </w:r>
            <w:r w:rsidR="00A361D1">
              <w:rPr>
                <w:noProof/>
                <w:webHidden/>
              </w:rPr>
            </w:r>
            <w:r w:rsidR="00A361D1">
              <w:rPr>
                <w:noProof/>
                <w:webHidden/>
              </w:rPr>
              <w:fldChar w:fldCharType="separate"/>
            </w:r>
            <w:r w:rsidR="00067167">
              <w:rPr>
                <w:noProof/>
                <w:webHidden/>
              </w:rPr>
              <w:t>1</w:t>
            </w:r>
            <w:r w:rsidR="00A361D1">
              <w:rPr>
                <w:noProof/>
                <w:webHidden/>
              </w:rPr>
              <w:fldChar w:fldCharType="end"/>
            </w:r>
          </w:hyperlink>
        </w:p>
        <w:p w14:paraId="28B38620" w14:textId="15F4B56C" w:rsidR="00A361D1" w:rsidRDefault="00A361D1">
          <w:pPr>
            <w:pStyle w:val="TOC1"/>
            <w:rPr>
              <w:rFonts w:eastAsiaTheme="minorEastAsia"/>
              <w:noProof/>
              <w:sz w:val="24"/>
              <w:szCs w:val="24"/>
              <w:lang w:eastAsia="et-EE"/>
            </w:rPr>
          </w:pPr>
          <w:hyperlink w:anchor="_Toc243048099" w:history="1">
            <w:r w:rsidRPr="00A31274">
              <w:rPr>
                <w:rStyle w:val="Hyperlink"/>
                <w:rFonts w:ascii="Arial" w:eastAsia="Times New Roman" w:hAnsi="Arial" w:cs="Arial"/>
                <w:noProof/>
                <w:lang w:eastAsia="et-EE"/>
              </w:rPr>
              <w:t>Teiste riikide kogemused käibemaksulangetusega</w:t>
            </w:r>
            <w:r>
              <w:rPr>
                <w:noProof/>
                <w:webHidden/>
              </w:rPr>
              <w:tab/>
            </w:r>
            <w:r>
              <w:rPr>
                <w:noProof/>
                <w:webHidden/>
              </w:rPr>
              <w:fldChar w:fldCharType="begin"/>
            </w:r>
            <w:r>
              <w:rPr>
                <w:noProof/>
                <w:webHidden/>
              </w:rPr>
              <w:instrText xml:space="preserve"> PAGEREF _Toc243048099 \h </w:instrText>
            </w:r>
            <w:r>
              <w:rPr>
                <w:noProof/>
                <w:webHidden/>
              </w:rPr>
            </w:r>
            <w:r>
              <w:rPr>
                <w:noProof/>
                <w:webHidden/>
              </w:rPr>
              <w:fldChar w:fldCharType="separate"/>
            </w:r>
            <w:r w:rsidR="00067167">
              <w:rPr>
                <w:noProof/>
                <w:webHidden/>
              </w:rPr>
              <w:t>2</w:t>
            </w:r>
            <w:r>
              <w:rPr>
                <w:noProof/>
                <w:webHidden/>
              </w:rPr>
              <w:fldChar w:fldCharType="end"/>
            </w:r>
          </w:hyperlink>
        </w:p>
        <w:p w14:paraId="0A2D4322" w14:textId="3003AE25" w:rsidR="00A361D1" w:rsidRDefault="00A361D1">
          <w:pPr>
            <w:pStyle w:val="TOC2"/>
            <w:tabs>
              <w:tab w:val="right" w:leader="dot" w:pos="9016"/>
            </w:tabs>
            <w:rPr>
              <w:rFonts w:eastAsiaTheme="minorEastAsia"/>
              <w:noProof/>
              <w:sz w:val="24"/>
              <w:szCs w:val="24"/>
              <w:lang w:eastAsia="et-EE"/>
            </w:rPr>
          </w:pPr>
          <w:hyperlink w:anchor="_Toc243048100" w:history="1">
            <w:r w:rsidRPr="00A31274">
              <w:rPr>
                <w:rStyle w:val="Hyperlink"/>
                <w:rFonts w:ascii="Arial" w:eastAsia="Times New Roman" w:hAnsi="Arial" w:cs="Arial"/>
                <w:noProof/>
                <w:lang w:eastAsia="et-EE"/>
              </w:rPr>
              <w:t>Läti</w:t>
            </w:r>
            <w:r>
              <w:rPr>
                <w:noProof/>
                <w:webHidden/>
              </w:rPr>
              <w:tab/>
            </w:r>
            <w:r>
              <w:rPr>
                <w:noProof/>
                <w:webHidden/>
              </w:rPr>
              <w:fldChar w:fldCharType="begin"/>
            </w:r>
            <w:r>
              <w:rPr>
                <w:noProof/>
                <w:webHidden/>
              </w:rPr>
              <w:instrText xml:space="preserve"> PAGEREF _Toc243048100 \h </w:instrText>
            </w:r>
            <w:r>
              <w:rPr>
                <w:noProof/>
                <w:webHidden/>
              </w:rPr>
            </w:r>
            <w:r>
              <w:rPr>
                <w:noProof/>
                <w:webHidden/>
              </w:rPr>
              <w:fldChar w:fldCharType="separate"/>
            </w:r>
            <w:r w:rsidR="00067167">
              <w:rPr>
                <w:noProof/>
                <w:webHidden/>
              </w:rPr>
              <w:t>2</w:t>
            </w:r>
            <w:r>
              <w:rPr>
                <w:noProof/>
                <w:webHidden/>
              </w:rPr>
              <w:fldChar w:fldCharType="end"/>
            </w:r>
          </w:hyperlink>
        </w:p>
        <w:p w14:paraId="05752A19" w14:textId="64F62F2B" w:rsidR="00A361D1" w:rsidRDefault="00A361D1">
          <w:pPr>
            <w:pStyle w:val="TOC2"/>
            <w:tabs>
              <w:tab w:val="right" w:leader="dot" w:pos="9016"/>
            </w:tabs>
            <w:rPr>
              <w:rFonts w:eastAsiaTheme="minorEastAsia"/>
              <w:noProof/>
              <w:sz w:val="24"/>
              <w:szCs w:val="24"/>
              <w:lang w:eastAsia="et-EE"/>
            </w:rPr>
          </w:pPr>
          <w:hyperlink w:anchor="_Toc243048101" w:history="1">
            <w:r w:rsidRPr="00A31274">
              <w:rPr>
                <w:rStyle w:val="Hyperlink"/>
                <w:rFonts w:ascii="Arial" w:hAnsi="Arial" w:cs="Arial"/>
                <w:noProof/>
                <w:lang w:eastAsia="et-EE"/>
              </w:rPr>
              <w:t>Soome</w:t>
            </w:r>
            <w:r>
              <w:rPr>
                <w:noProof/>
                <w:webHidden/>
              </w:rPr>
              <w:tab/>
            </w:r>
            <w:r>
              <w:rPr>
                <w:noProof/>
                <w:webHidden/>
              </w:rPr>
              <w:fldChar w:fldCharType="begin"/>
            </w:r>
            <w:r>
              <w:rPr>
                <w:noProof/>
                <w:webHidden/>
              </w:rPr>
              <w:instrText xml:space="preserve"> PAGEREF _Toc243048101 \h </w:instrText>
            </w:r>
            <w:r>
              <w:rPr>
                <w:noProof/>
                <w:webHidden/>
              </w:rPr>
            </w:r>
            <w:r>
              <w:rPr>
                <w:noProof/>
                <w:webHidden/>
              </w:rPr>
              <w:fldChar w:fldCharType="separate"/>
            </w:r>
            <w:r w:rsidR="00067167">
              <w:rPr>
                <w:noProof/>
                <w:webHidden/>
              </w:rPr>
              <w:t>4</w:t>
            </w:r>
            <w:r>
              <w:rPr>
                <w:noProof/>
                <w:webHidden/>
              </w:rPr>
              <w:fldChar w:fldCharType="end"/>
            </w:r>
          </w:hyperlink>
        </w:p>
        <w:p w14:paraId="7ADCC424" w14:textId="66407B07" w:rsidR="00A361D1" w:rsidRDefault="00A361D1">
          <w:pPr>
            <w:pStyle w:val="TOC2"/>
            <w:tabs>
              <w:tab w:val="right" w:leader="dot" w:pos="9016"/>
            </w:tabs>
            <w:rPr>
              <w:rFonts w:eastAsiaTheme="minorEastAsia"/>
              <w:noProof/>
              <w:sz w:val="24"/>
              <w:szCs w:val="24"/>
              <w:lang w:eastAsia="et-EE"/>
            </w:rPr>
          </w:pPr>
          <w:hyperlink w:anchor="_Toc243048102" w:history="1">
            <w:r w:rsidRPr="00A31274">
              <w:rPr>
                <w:rStyle w:val="Hyperlink"/>
                <w:rFonts w:ascii="Arial" w:hAnsi="Arial" w:cs="Arial"/>
                <w:noProof/>
                <w:lang w:eastAsia="et-EE"/>
              </w:rPr>
              <w:t>Rootsi</w:t>
            </w:r>
            <w:r>
              <w:rPr>
                <w:noProof/>
                <w:webHidden/>
              </w:rPr>
              <w:tab/>
            </w:r>
            <w:r>
              <w:rPr>
                <w:noProof/>
                <w:webHidden/>
              </w:rPr>
              <w:fldChar w:fldCharType="begin"/>
            </w:r>
            <w:r>
              <w:rPr>
                <w:noProof/>
                <w:webHidden/>
              </w:rPr>
              <w:instrText xml:space="preserve"> PAGEREF _Toc243048102 \h </w:instrText>
            </w:r>
            <w:r>
              <w:rPr>
                <w:noProof/>
                <w:webHidden/>
              </w:rPr>
            </w:r>
            <w:r>
              <w:rPr>
                <w:noProof/>
                <w:webHidden/>
              </w:rPr>
              <w:fldChar w:fldCharType="separate"/>
            </w:r>
            <w:r w:rsidR="00067167">
              <w:rPr>
                <w:noProof/>
                <w:webHidden/>
              </w:rPr>
              <w:t>4</w:t>
            </w:r>
            <w:r>
              <w:rPr>
                <w:noProof/>
                <w:webHidden/>
              </w:rPr>
              <w:fldChar w:fldCharType="end"/>
            </w:r>
          </w:hyperlink>
        </w:p>
        <w:p w14:paraId="025D88BA" w14:textId="2A3125F4" w:rsidR="00A361D1" w:rsidRDefault="00A361D1">
          <w:pPr>
            <w:pStyle w:val="TOC2"/>
            <w:tabs>
              <w:tab w:val="right" w:leader="dot" w:pos="9016"/>
            </w:tabs>
            <w:rPr>
              <w:rFonts w:eastAsiaTheme="minorEastAsia"/>
              <w:noProof/>
              <w:sz w:val="24"/>
              <w:szCs w:val="24"/>
              <w:lang w:eastAsia="et-EE"/>
            </w:rPr>
          </w:pPr>
          <w:hyperlink w:anchor="_Toc243048103" w:history="1">
            <w:r w:rsidRPr="00A31274">
              <w:rPr>
                <w:rStyle w:val="Hyperlink"/>
                <w:rFonts w:ascii="Arial" w:hAnsi="Arial" w:cs="Arial"/>
                <w:noProof/>
                <w:lang w:eastAsia="et-EE"/>
              </w:rPr>
              <w:t>Poola</w:t>
            </w:r>
            <w:r>
              <w:rPr>
                <w:noProof/>
                <w:webHidden/>
              </w:rPr>
              <w:tab/>
            </w:r>
            <w:r>
              <w:rPr>
                <w:noProof/>
                <w:webHidden/>
              </w:rPr>
              <w:fldChar w:fldCharType="begin"/>
            </w:r>
            <w:r>
              <w:rPr>
                <w:noProof/>
                <w:webHidden/>
              </w:rPr>
              <w:instrText xml:space="preserve"> PAGEREF _Toc243048103 \h </w:instrText>
            </w:r>
            <w:r>
              <w:rPr>
                <w:noProof/>
                <w:webHidden/>
              </w:rPr>
            </w:r>
            <w:r>
              <w:rPr>
                <w:noProof/>
                <w:webHidden/>
              </w:rPr>
              <w:fldChar w:fldCharType="separate"/>
            </w:r>
            <w:r w:rsidR="00067167">
              <w:rPr>
                <w:noProof/>
                <w:webHidden/>
              </w:rPr>
              <w:t>4</w:t>
            </w:r>
            <w:r>
              <w:rPr>
                <w:noProof/>
                <w:webHidden/>
              </w:rPr>
              <w:fldChar w:fldCharType="end"/>
            </w:r>
          </w:hyperlink>
        </w:p>
        <w:p w14:paraId="5952ED8F" w14:textId="529F52EB" w:rsidR="00A361D1" w:rsidRDefault="00A361D1">
          <w:pPr>
            <w:pStyle w:val="TOC2"/>
            <w:tabs>
              <w:tab w:val="right" w:leader="dot" w:pos="9016"/>
            </w:tabs>
            <w:rPr>
              <w:rFonts w:eastAsiaTheme="minorEastAsia"/>
              <w:noProof/>
              <w:sz w:val="24"/>
              <w:szCs w:val="24"/>
              <w:lang w:eastAsia="et-EE"/>
            </w:rPr>
          </w:pPr>
          <w:hyperlink w:anchor="_Toc243048104" w:history="1">
            <w:r w:rsidRPr="00A31274">
              <w:rPr>
                <w:rStyle w:val="Hyperlink"/>
                <w:rFonts w:ascii="Arial" w:hAnsi="Arial" w:cs="Arial"/>
                <w:noProof/>
                <w:lang w:eastAsia="et-EE"/>
              </w:rPr>
              <w:t>Slovakkia</w:t>
            </w:r>
            <w:r>
              <w:rPr>
                <w:noProof/>
                <w:webHidden/>
              </w:rPr>
              <w:tab/>
            </w:r>
            <w:r>
              <w:rPr>
                <w:noProof/>
                <w:webHidden/>
              </w:rPr>
              <w:fldChar w:fldCharType="begin"/>
            </w:r>
            <w:r>
              <w:rPr>
                <w:noProof/>
                <w:webHidden/>
              </w:rPr>
              <w:instrText xml:space="preserve"> PAGEREF _Toc243048104 \h </w:instrText>
            </w:r>
            <w:r>
              <w:rPr>
                <w:noProof/>
                <w:webHidden/>
              </w:rPr>
            </w:r>
            <w:r>
              <w:rPr>
                <w:noProof/>
                <w:webHidden/>
              </w:rPr>
              <w:fldChar w:fldCharType="separate"/>
            </w:r>
            <w:r w:rsidR="00067167">
              <w:rPr>
                <w:noProof/>
                <w:webHidden/>
              </w:rPr>
              <w:t>4</w:t>
            </w:r>
            <w:r>
              <w:rPr>
                <w:noProof/>
                <w:webHidden/>
              </w:rPr>
              <w:fldChar w:fldCharType="end"/>
            </w:r>
          </w:hyperlink>
        </w:p>
        <w:p w14:paraId="5D706450" w14:textId="4DBD753E" w:rsidR="00A361D1" w:rsidRDefault="00A361D1">
          <w:pPr>
            <w:pStyle w:val="TOC2"/>
            <w:tabs>
              <w:tab w:val="right" w:leader="dot" w:pos="9016"/>
            </w:tabs>
            <w:rPr>
              <w:rFonts w:eastAsiaTheme="minorEastAsia"/>
              <w:noProof/>
              <w:sz w:val="24"/>
              <w:szCs w:val="24"/>
              <w:lang w:eastAsia="et-EE"/>
            </w:rPr>
          </w:pPr>
          <w:hyperlink w:anchor="_Toc243048105" w:history="1">
            <w:r w:rsidRPr="00A31274">
              <w:rPr>
                <w:rStyle w:val="Hyperlink"/>
                <w:rFonts w:ascii="Arial" w:hAnsi="Arial" w:cs="Arial"/>
                <w:noProof/>
                <w:lang w:eastAsia="et-EE"/>
              </w:rPr>
              <w:t>Saks</w:t>
            </w:r>
            <w:r w:rsidRPr="00A31274">
              <w:rPr>
                <w:rStyle w:val="Hyperlink"/>
                <w:rFonts w:ascii="Arial" w:hAnsi="Arial" w:cs="Arial"/>
                <w:noProof/>
                <w:lang w:eastAsia="et-EE"/>
              </w:rPr>
              <w:t>a</w:t>
            </w:r>
            <w:r w:rsidRPr="00A31274">
              <w:rPr>
                <w:rStyle w:val="Hyperlink"/>
                <w:rFonts w:ascii="Arial" w:hAnsi="Arial" w:cs="Arial"/>
                <w:noProof/>
                <w:lang w:eastAsia="et-EE"/>
              </w:rPr>
              <w:t>maa</w:t>
            </w:r>
            <w:r>
              <w:rPr>
                <w:noProof/>
                <w:webHidden/>
              </w:rPr>
              <w:tab/>
            </w:r>
            <w:r>
              <w:rPr>
                <w:noProof/>
                <w:webHidden/>
              </w:rPr>
              <w:fldChar w:fldCharType="begin"/>
            </w:r>
            <w:r>
              <w:rPr>
                <w:noProof/>
                <w:webHidden/>
              </w:rPr>
              <w:instrText xml:space="preserve"> PAGEREF _Toc243048105 \h </w:instrText>
            </w:r>
            <w:r>
              <w:rPr>
                <w:noProof/>
                <w:webHidden/>
              </w:rPr>
            </w:r>
            <w:r>
              <w:rPr>
                <w:noProof/>
                <w:webHidden/>
              </w:rPr>
              <w:fldChar w:fldCharType="separate"/>
            </w:r>
            <w:r w:rsidR="00067167">
              <w:rPr>
                <w:noProof/>
                <w:webHidden/>
              </w:rPr>
              <w:t>5</w:t>
            </w:r>
            <w:r>
              <w:rPr>
                <w:noProof/>
                <w:webHidden/>
              </w:rPr>
              <w:fldChar w:fldCharType="end"/>
            </w:r>
          </w:hyperlink>
        </w:p>
        <w:p w14:paraId="3BC527FB" w14:textId="6EEA9A9A" w:rsidR="00A361D1" w:rsidRDefault="00A361D1">
          <w:pPr>
            <w:pStyle w:val="TOC2"/>
            <w:tabs>
              <w:tab w:val="right" w:leader="dot" w:pos="9016"/>
            </w:tabs>
            <w:rPr>
              <w:rFonts w:eastAsiaTheme="minorEastAsia"/>
              <w:noProof/>
              <w:sz w:val="24"/>
              <w:szCs w:val="24"/>
              <w:lang w:eastAsia="et-EE"/>
            </w:rPr>
          </w:pPr>
          <w:hyperlink w:anchor="_Toc243048106" w:history="1">
            <w:r w:rsidRPr="00A31274">
              <w:rPr>
                <w:rStyle w:val="Hyperlink"/>
                <w:rFonts w:ascii="Arial" w:hAnsi="Arial" w:cs="Arial"/>
                <w:noProof/>
                <w:lang w:eastAsia="et-EE"/>
              </w:rPr>
              <w:t>Portu</w:t>
            </w:r>
            <w:r w:rsidRPr="00A31274">
              <w:rPr>
                <w:rStyle w:val="Hyperlink"/>
                <w:rFonts w:ascii="Arial" w:hAnsi="Arial" w:cs="Arial"/>
                <w:noProof/>
                <w:lang w:eastAsia="et-EE"/>
              </w:rPr>
              <w:t>g</w:t>
            </w:r>
            <w:r w:rsidRPr="00A31274">
              <w:rPr>
                <w:rStyle w:val="Hyperlink"/>
                <w:rFonts w:ascii="Arial" w:hAnsi="Arial" w:cs="Arial"/>
                <w:noProof/>
                <w:lang w:eastAsia="et-EE"/>
              </w:rPr>
              <w:t>al</w:t>
            </w:r>
            <w:r>
              <w:rPr>
                <w:noProof/>
                <w:webHidden/>
              </w:rPr>
              <w:tab/>
            </w:r>
            <w:r>
              <w:rPr>
                <w:noProof/>
                <w:webHidden/>
              </w:rPr>
              <w:fldChar w:fldCharType="begin"/>
            </w:r>
            <w:r>
              <w:rPr>
                <w:noProof/>
                <w:webHidden/>
              </w:rPr>
              <w:instrText xml:space="preserve"> PAGEREF _Toc243048106 \h </w:instrText>
            </w:r>
            <w:r>
              <w:rPr>
                <w:noProof/>
                <w:webHidden/>
              </w:rPr>
            </w:r>
            <w:r>
              <w:rPr>
                <w:noProof/>
                <w:webHidden/>
              </w:rPr>
              <w:fldChar w:fldCharType="separate"/>
            </w:r>
            <w:r w:rsidR="00067167">
              <w:rPr>
                <w:noProof/>
                <w:webHidden/>
              </w:rPr>
              <w:t>5</w:t>
            </w:r>
            <w:r>
              <w:rPr>
                <w:noProof/>
                <w:webHidden/>
              </w:rPr>
              <w:fldChar w:fldCharType="end"/>
            </w:r>
          </w:hyperlink>
        </w:p>
        <w:p w14:paraId="159B96A3" w14:textId="00A64198" w:rsidR="00A361D1" w:rsidRDefault="00A361D1">
          <w:pPr>
            <w:pStyle w:val="TOC1"/>
            <w:rPr>
              <w:rFonts w:eastAsiaTheme="minorEastAsia"/>
              <w:noProof/>
              <w:sz w:val="24"/>
              <w:szCs w:val="24"/>
              <w:lang w:eastAsia="et-EE"/>
            </w:rPr>
          </w:pPr>
          <w:hyperlink w:anchor="_Toc243048107" w:history="1">
            <w:r w:rsidRPr="00A31274">
              <w:rPr>
                <w:rStyle w:val="Hyperlink"/>
                <w:rFonts w:ascii="Arial" w:eastAsia="Times New Roman" w:hAnsi="Arial" w:cs="Arial"/>
                <w:noProof/>
                <w:lang w:eastAsia="et-EE"/>
              </w:rPr>
              <w:t xml:space="preserve">Täiendavad </w:t>
            </w:r>
            <w:r w:rsidRPr="00A31274">
              <w:rPr>
                <w:rStyle w:val="Hyperlink"/>
                <w:rFonts w:ascii="Arial" w:hAnsi="Arial" w:cs="Arial"/>
                <w:noProof/>
              </w:rPr>
              <w:t>majandusmõjud</w:t>
            </w:r>
            <w:r>
              <w:rPr>
                <w:noProof/>
                <w:webHidden/>
              </w:rPr>
              <w:tab/>
            </w:r>
            <w:r>
              <w:rPr>
                <w:noProof/>
                <w:webHidden/>
              </w:rPr>
              <w:fldChar w:fldCharType="begin"/>
            </w:r>
            <w:r>
              <w:rPr>
                <w:noProof/>
                <w:webHidden/>
              </w:rPr>
              <w:instrText xml:space="preserve"> PAGEREF _Toc243048107 \h </w:instrText>
            </w:r>
            <w:r>
              <w:rPr>
                <w:noProof/>
                <w:webHidden/>
              </w:rPr>
            </w:r>
            <w:r>
              <w:rPr>
                <w:noProof/>
                <w:webHidden/>
              </w:rPr>
              <w:fldChar w:fldCharType="separate"/>
            </w:r>
            <w:r w:rsidR="00067167">
              <w:rPr>
                <w:noProof/>
                <w:webHidden/>
              </w:rPr>
              <w:t>5</w:t>
            </w:r>
            <w:r>
              <w:rPr>
                <w:noProof/>
                <w:webHidden/>
              </w:rPr>
              <w:fldChar w:fldCharType="end"/>
            </w:r>
          </w:hyperlink>
        </w:p>
        <w:p w14:paraId="0CEEA583" w14:textId="77BE9B17" w:rsidR="00A361D1" w:rsidRDefault="00A361D1">
          <w:pPr>
            <w:pStyle w:val="TOC1"/>
            <w:rPr>
              <w:rFonts w:eastAsiaTheme="minorEastAsia"/>
              <w:noProof/>
              <w:sz w:val="24"/>
              <w:szCs w:val="24"/>
              <w:lang w:eastAsia="et-EE"/>
            </w:rPr>
          </w:pPr>
          <w:hyperlink w:anchor="_Toc243048108" w:history="1">
            <w:r w:rsidRPr="00A31274">
              <w:rPr>
                <w:rStyle w:val="Hyperlink"/>
                <w:rFonts w:ascii="Arial" w:hAnsi="Arial" w:cs="Arial"/>
                <w:noProof/>
              </w:rPr>
              <w:t>Käibemaksulangetuse mõju riigieelarvele</w:t>
            </w:r>
            <w:r>
              <w:rPr>
                <w:noProof/>
                <w:webHidden/>
              </w:rPr>
              <w:tab/>
            </w:r>
            <w:r>
              <w:rPr>
                <w:noProof/>
                <w:webHidden/>
              </w:rPr>
              <w:fldChar w:fldCharType="begin"/>
            </w:r>
            <w:r>
              <w:rPr>
                <w:noProof/>
                <w:webHidden/>
              </w:rPr>
              <w:instrText xml:space="preserve"> PAGEREF _Toc243048108 \h </w:instrText>
            </w:r>
            <w:r>
              <w:rPr>
                <w:noProof/>
                <w:webHidden/>
              </w:rPr>
            </w:r>
            <w:r>
              <w:rPr>
                <w:noProof/>
                <w:webHidden/>
              </w:rPr>
              <w:fldChar w:fldCharType="separate"/>
            </w:r>
            <w:r w:rsidR="00067167">
              <w:rPr>
                <w:noProof/>
                <w:webHidden/>
              </w:rPr>
              <w:t>8</w:t>
            </w:r>
            <w:r>
              <w:rPr>
                <w:noProof/>
                <w:webHidden/>
              </w:rPr>
              <w:fldChar w:fldCharType="end"/>
            </w:r>
          </w:hyperlink>
        </w:p>
        <w:p w14:paraId="31EA44D2" w14:textId="3A505234" w:rsidR="00F94FDD" w:rsidRPr="00092FFB" w:rsidRDefault="00F94FDD" w:rsidP="00092FFB">
          <w:pPr>
            <w:spacing w:line="276" w:lineRule="auto"/>
            <w:jc w:val="both"/>
            <w:rPr>
              <w:rFonts w:ascii="Arial" w:hAnsi="Arial" w:cs="Arial"/>
            </w:rPr>
          </w:pPr>
          <w:r w:rsidRPr="00092FFB">
            <w:rPr>
              <w:rFonts w:ascii="Arial" w:hAnsi="Arial" w:cs="Arial"/>
              <w:b/>
              <w:bCs/>
              <w:noProof/>
            </w:rPr>
            <w:fldChar w:fldCharType="end"/>
          </w:r>
        </w:p>
      </w:sdtContent>
    </w:sdt>
    <w:p w14:paraId="40C9ADB6" w14:textId="05556006" w:rsidR="00F94FDD" w:rsidRPr="00092FFB" w:rsidRDefault="00F94FDD" w:rsidP="00092FFB">
      <w:pPr>
        <w:pStyle w:val="Heading1"/>
        <w:spacing w:line="276" w:lineRule="auto"/>
        <w:jc w:val="both"/>
        <w:rPr>
          <w:rFonts w:ascii="Arial" w:hAnsi="Arial" w:cs="Arial"/>
        </w:rPr>
      </w:pPr>
      <w:bookmarkStart w:id="0" w:name="_Toc243048098"/>
      <w:r w:rsidRPr="00092FFB">
        <w:rPr>
          <w:rFonts w:ascii="Arial" w:hAnsi="Arial" w:cs="Arial"/>
        </w:rPr>
        <w:t>Ettepanek</w:t>
      </w:r>
      <w:bookmarkEnd w:id="0"/>
    </w:p>
    <w:p w14:paraId="4A4CE0CB" w14:textId="77777777" w:rsidR="00F94FDD" w:rsidRPr="00092FFB" w:rsidRDefault="00F94FDD" w:rsidP="00092FFB">
      <w:pPr>
        <w:spacing w:line="276" w:lineRule="auto"/>
        <w:jc w:val="both"/>
        <w:rPr>
          <w:rFonts w:ascii="Arial" w:hAnsi="Arial" w:cs="Arial"/>
        </w:rPr>
      </w:pPr>
    </w:p>
    <w:p w14:paraId="127662F4" w14:textId="6675A521" w:rsidR="00470D46" w:rsidRPr="00092FFB" w:rsidRDefault="00470D46" w:rsidP="00092FFB">
      <w:pPr>
        <w:spacing w:line="276" w:lineRule="auto"/>
        <w:jc w:val="both"/>
        <w:rPr>
          <w:rFonts w:ascii="Arial" w:hAnsi="Arial" w:cs="Arial"/>
        </w:rPr>
      </w:pPr>
      <w:r w:rsidRPr="00092FFB">
        <w:rPr>
          <w:rFonts w:ascii="Arial" w:hAnsi="Arial" w:cs="Arial"/>
        </w:rPr>
        <w:t>Eesti Kaupmeeste Liit teeb ettepaneku langetada põhitoiduainete käibemaksu tänaselt 24%-</w:t>
      </w:r>
      <w:proofErr w:type="spellStart"/>
      <w:r w:rsidRPr="00092FFB">
        <w:rPr>
          <w:rFonts w:ascii="Arial" w:hAnsi="Arial" w:cs="Arial"/>
        </w:rPr>
        <w:t>lt</w:t>
      </w:r>
      <w:proofErr w:type="spellEnd"/>
      <w:r w:rsidRPr="00092FFB">
        <w:rPr>
          <w:rFonts w:ascii="Arial" w:hAnsi="Arial" w:cs="Arial"/>
        </w:rPr>
        <w:t xml:space="preserve"> 13%-</w:t>
      </w:r>
      <w:proofErr w:type="spellStart"/>
      <w:r w:rsidRPr="00092FFB">
        <w:rPr>
          <w:rFonts w:ascii="Arial" w:hAnsi="Arial" w:cs="Arial"/>
        </w:rPr>
        <w:t>le</w:t>
      </w:r>
      <w:proofErr w:type="spellEnd"/>
      <w:r w:rsidRPr="00092FFB">
        <w:rPr>
          <w:rFonts w:ascii="Arial" w:hAnsi="Arial" w:cs="Arial"/>
        </w:rPr>
        <w:t>. Värsked põhitoiduained on tootegruppidest:</w:t>
      </w:r>
    </w:p>
    <w:p w14:paraId="77AE55D6" w14:textId="1DC6BC7A" w:rsidR="00470D46" w:rsidRPr="00092FFB" w:rsidRDefault="00470D46" w:rsidP="00092FFB">
      <w:pPr>
        <w:pStyle w:val="ListParagraph"/>
        <w:numPr>
          <w:ilvl w:val="0"/>
          <w:numId w:val="3"/>
        </w:numPr>
        <w:spacing w:line="276" w:lineRule="auto"/>
        <w:jc w:val="both"/>
        <w:rPr>
          <w:rFonts w:ascii="Arial" w:hAnsi="Arial" w:cs="Arial"/>
        </w:rPr>
      </w:pPr>
      <w:r w:rsidRPr="00092FFB">
        <w:rPr>
          <w:rFonts w:ascii="Arial" w:hAnsi="Arial" w:cs="Arial"/>
        </w:rPr>
        <w:t>Värske liha: jahutatud ja lihalett</w:t>
      </w:r>
    </w:p>
    <w:p w14:paraId="03A10A0D" w14:textId="376D22E2" w:rsidR="00470D46" w:rsidRPr="00092FFB" w:rsidRDefault="00470D46" w:rsidP="00092FFB">
      <w:pPr>
        <w:pStyle w:val="ListParagraph"/>
        <w:numPr>
          <w:ilvl w:val="0"/>
          <w:numId w:val="3"/>
        </w:numPr>
        <w:spacing w:line="276" w:lineRule="auto"/>
        <w:jc w:val="both"/>
        <w:rPr>
          <w:rFonts w:ascii="Arial" w:hAnsi="Arial" w:cs="Arial"/>
        </w:rPr>
      </w:pPr>
      <w:r w:rsidRPr="00092FFB">
        <w:rPr>
          <w:rFonts w:ascii="Arial" w:hAnsi="Arial" w:cs="Arial"/>
        </w:rPr>
        <w:t xml:space="preserve">Värske kala </w:t>
      </w:r>
    </w:p>
    <w:p w14:paraId="722B4C56" w14:textId="2E8A048C" w:rsidR="00470D46" w:rsidRPr="00092FFB" w:rsidRDefault="00470D46" w:rsidP="00092FFB">
      <w:pPr>
        <w:pStyle w:val="ListParagraph"/>
        <w:numPr>
          <w:ilvl w:val="0"/>
          <w:numId w:val="3"/>
        </w:numPr>
        <w:spacing w:line="276" w:lineRule="auto"/>
        <w:jc w:val="both"/>
        <w:rPr>
          <w:rFonts w:ascii="Arial" w:hAnsi="Arial" w:cs="Arial"/>
        </w:rPr>
      </w:pPr>
      <w:r w:rsidRPr="00092FFB">
        <w:rPr>
          <w:rFonts w:ascii="Arial" w:hAnsi="Arial" w:cs="Arial"/>
        </w:rPr>
        <w:t>Piimatooted (rasvad, juustud, piimad, koored, piimatooted)</w:t>
      </w:r>
    </w:p>
    <w:p w14:paraId="073AB519" w14:textId="573B800E" w:rsidR="00470D46" w:rsidRPr="00092FFB" w:rsidRDefault="00470D46" w:rsidP="00092FFB">
      <w:pPr>
        <w:pStyle w:val="ListParagraph"/>
        <w:numPr>
          <w:ilvl w:val="0"/>
          <w:numId w:val="3"/>
        </w:numPr>
        <w:spacing w:line="276" w:lineRule="auto"/>
        <w:jc w:val="both"/>
        <w:rPr>
          <w:rFonts w:ascii="Arial" w:hAnsi="Arial" w:cs="Arial"/>
        </w:rPr>
      </w:pPr>
      <w:r w:rsidRPr="00092FFB">
        <w:rPr>
          <w:rFonts w:ascii="Arial" w:hAnsi="Arial" w:cs="Arial"/>
        </w:rPr>
        <w:t xml:space="preserve">Puuvili, köögivili ja eeltöödeldud viljad </w:t>
      </w:r>
    </w:p>
    <w:p w14:paraId="5EB880BF" w14:textId="1D4BE7A3" w:rsidR="00CB0E7C" w:rsidRPr="00092FFB" w:rsidRDefault="00CB0E7C" w:rsidP="00092FFB">
      <w:pPr>
        <w:pStyle w:val="ListParagraph"/>
        <w:numPr>
          <w:ilvl w:val="0"/>
          <w:numId w:val="3"/>
        </w:numPr>
        <w:spacing w:line="276" w:lineRule="auto"/>
        <w:jc w:val="both"/>
        <w:rPr>
          <w:rFonts w:ascii="Arial" w:hAnsi="Arial" w:cs="Arial"/>
        </w:rPr>
      </w:pPr>
      <w:r w:rsidRPr="00092FFB">
        <w:rPr>
          <w:rFonts w:ascii="Arial" w:hAnsi="Arial" w:cs="Arial"/>
        </w:rPr>
        <w:t>Leib-sai</w:t>
      </w:r>
    </w:p>
    <w:p w14:paraId="56C4DC3B" w14:textId="3DAE6DAC" w:rsidR="00470D46" w:rsidRPr="00092FFB" w:rsidRDefault="00470D46" w:rsidP="00092FFB">
      <w:pPr>
        <w:pStyle w:val="ListParagraph"/>
        <w:numPr>
          <w:ilvl w:val="0"/>
          <w:numId w:val="3"/>
        </w:numPr>
        <w:spacing w:line="276" w:lineRule="auto"/>
        <w:jc w:val="both"/>
        <w:rPr>
          <w:rFonts w:ascii="Arial" w:hAnsi="Arial" w:cs="Arial"/>
        </w:rPr>
      </w:pPr>
      <w:r w:rsidRPr="00092FFB">
        <w:rPr>
          <w:rFonts w:ascii="Arial" w:hAnsi="Arial" w:cs="Arial"/>
        </w:rPr>
        <w:t>Munad</w:t>
      </w:r>
    </w:p>
    <w:p w14:paraId="63A8766A" w14:textId="56E0F8E6" w:rsidR="00470D46" w:rsidRPr="00092FFB" w:rsidRDefault="00470D46" w:rsidP="00092FFB">
      <w:pPr>
        <w:spacing w:line="276" w:lineRule="auto"/>
        <w:jc w:val="both"/>
        <w:rPr>
          <w:rFonts w:ascii="Arial" w:hAnsi="Arial" w:cs="Arial"/>
        </w:rPr>
      </w:pPr>
      <w:r w:rsidRPr="00092FFB">
        <w:rPr>
          <w:rFonts w:ascii="Arial" w:hAnsi="Arial" w:cs="Arial"/>
        </w:rPr>
        <w:t>Eeltoodud sortiment  moodustab</w:t>
      </w:r>
      <w:r w:rsidR="005D0B58" w:rsidRPr="00092FFB">
        <w:rPr>
          <w:rFonts w:ascii="Arial" w:hAnsi="Arial" w:cs="Arial"/>
        </w:rPr>
        <w:t xml:space="preserve"> veerandi kuni kolmandiku</w:t>
      </w:r>
      <w:r w:rsidRPr="00092FFB">
        <w:rPr>
          <w:rFonts w:ascii="Arial" w:hAnsi="Arial" w:cs="Arial"/>
        </w:rPr>
        <w:t xml:space="preserve"> toidupoodide müü</w:t>
      </w:r>
      <w:r w:rsidR="005D0B58" w:rsidRPr="00092FFB">
        <w:rPr>
          <w:rFonts w:ascii="Arial" w:hAnsi="Arial" w:cs="Arial"/>
        </w:rPr>
        <w:t>gimahust</w:t>
      </w:r>
      <w:r w:rsidRPr="00092FFB">
        <w:rPr>
          <w:rFonts w:ascii="Arial" w:hAnsi="Arial" w:cs="Arial"/>
        </w:rPr>
        <w:t>.</w:t>
      </w:r>
    </w:p>
    <w:p w14:paraId="1315A446" w14:textId="2D8DE81C" w:rsidR="00C070A1" w:rsidRPr="00092FFB" w:rsidRDefault="00C070A1" w:rsidP="00092FFB">
      <w:pPr>
        <w:pStyle w:val="Heading1"/>
        <w:spacing w:line="276" w:lineRule="auto"/>
        <w:jc w:val="both"/>
        <w:rPr>
          <w:rFonts w:ascii="Arial" w:eastAsia="Times New Roman" w:hAnsi="Arial" w:cs="Arial"/>
          <w:lang w:eastAsia="et-EE"/>
        </w:rPr>
      </w:pPr>
      <w:bookmarkStart w:id="1" w:name="_Toc243048099"/>
      <w:r w:rsidRPr="00092FFB">
        <w:rPr>
          <w:rFonts w:ascii="Arial" w:eastAsia="Times New Roman" w:hAnsi="Arial" w:cs="Arial"/>
          <w:lang w:eastAsia="et-EE"/>
        </w:rPr>
        <w:lastRenderedPageBreak/>
        <w:t>Teiste riikide kogemused käibemaksulangetusega</w:t>
      </w:r>
      <w:bookmarkEnd w:id="1"/>
    </w:p>
    <w:p w14:paraId="6A35728A" w14:textId="77777777" w:rsidR="00F94FDD" w:rsidRPr="00092FFB" w:rsidRDefault="00F94FDD" w:rsidP="00092FFB">
      <w:pPr>
        <w:pStyle w:val="Heading2"/>
        <w:spacing w:line="276" w:lineRule="auto"/>
        <w:jc w:val="both"/>
        <w:rPr>
          <w:rFonts w:ascii="Arial" w:eastAsia="Times New Roman" w:hAnsi="Arial" w:cs="Arial"/>
          <w:lang w:eastAsia="et-EE"/>
        </w:rPr>
      </w:pPr>
      <w:bookmarkStart w:id="2" w:name="_Toc243048100"/>
      <w:r w:rsidRPr="00092FFB">
        <w:rPr>
          <w:rFonts w:ascii="Arial" w:eastAsia="Times New Roman" w:hAnsi="Arial" w:cs="Arial"/>
          <w:lang w:eastAsia="et-EE"/>
        </w:rPr>
        <w:t>Läti</w:t>
      </w:r>
      <w:bookmarkEnd w:id="2"/>
    </w:p>
    <w:p w14:paraId="1F780A1A" w14:textId="77777777" w:rsidR="00F94FDD" w:rsidRPr="00092FFB" w:rsidRDefault="00F94FDD" w:rsidP="00092FFB">
      <w:pPr>
        <w:spacing w:line="276" w:lineRule="auto"/>
        <w:jc w:val="both"/>
        <w:rPr>
          <w:rFonts w:ascii="Arial" w:hAnsi="Arial" w:cs="Arial"/>
          <w:lang w:eastAsia="et-EE"/>
        </w:rPr>
      </w:pPr>
      <w:r w:rsidRPr="00092FFB">
        <w:rPr>
          <w:rFonts w:ascii="Arial" w:hAnsi="Arial" w:cs="Arial"/>
          <w:b/>
          <w:bCs/>
          <w:lang w:eastAsia="et-EE"/>
        </w:rPr>
        <w:t>Läti langetas juulist 2026 käibemaksu piimatoodetele, linnulihale, leivatoodetele ja munadele 21 protsendilt 12 protsendile.</w:t>
      </w:r>
      <w:r w:rsidRPr="00092FFB">
        <w:rPr>
          <w:rFonts w:ascii="Arial" w:hAnsi="Arial" w:cs="Arial"/>
          <w:lang w:eastAsia="et-EE"/>
        </w:rPr>
        <w:t xml:space="preserve"> Läti konkurentsiameti analüüsi järgi langesid hinnad piimatoodete rühmas järgnenud kuudel keskmiselt 8,58%, linnulihatoodete rühmas 8,28%, leivatoodete rühmas 8,26% ja munadel 8,14%. Käibemaksumäära langetamisel on maksumuudatuse täieliku ülekandumise arvutuslik mõju hinnale ligikaudu 7,4%.</w:t>
      </w:r>
      <w:r w:rsidRPr="00092FFB">
        <w:rPr>
          <w:rStyle w:val="FootnoteReference"/>
          <w:rFonts w:ascii="Arial" w:hAnsi="Arial" w:cs="Arial"/>
          <w:lang w:eastAsia="et-EE"/>
        </w:rPr>
        <w:footnoteReference w:id="1"/>
      </w:r>
      <w:r w:rsidRPr="00092FFB">
        <w:rPr>
          <w:rFonts w:ascii="Arial" w:hAnsi="Arial" w:cs="Arial"/>
          <w:lang w:eastAsia="et-EE"/>
        </w:rPr>
        <w:t>[4] Maksumuudatuse võit kanti tarbijatele üle täies mahus. Läti rahandusministeerium tõdes, et maksulangetus oli nende toodete hinnalanguse peamine põhjus. Lisaks hinnalangusele kasvasid Läti Kaupmeeste Liidu sõnul nendes tooterühmades ka müügimahud, eriti piimatoodete kategoorias.</w:t>
      </w:r>
    </w:p>
    <w:p w14:paraId="5B28457C" w14:textId="77777777" w:rsidR="00F94FDD" w:rsidRPr="00092FFB" w:rsidRDefault="00F94FDD" w:rsidP="00092FFB">
      <w:pPr>
        <w:spacing w:before="100" w:beforeAutospacing="1" w:after="100" w:afterAutospacing="1" w:line="276" w:lineRule="auto"/>
        <w:jc w:val="both"/>
        <w:rPr>
          <w:rFonts w:ascii="Arial" w:eastAsia="Times New Roman" w:hAnsi="Arial" w:cs="Arial"/>
          <w:kern w:val="0"/>
          <w:lang w:eastAsia="et-EE"/>
          <w14:ligatures w14:val="none"/>
        </w:rPr>
      </w:pPr>
      <w:r w:rsidRPr="00092FFB">
        <w:rPr>
          <w:rFonts w:ascii="Arial" w:eastAsia="Times New Roman" w:hAnsi="Arial" w:cs="Arial"/>
          <w:kern w:val="0"/>
          <w:lang w:eastAsia="et-EE"/>
          <w14:ligatures w14:val="none"/>
        </w:rPr>
        <w:t xml:space="preserve">Varasemast on Läti kogemust võimalik hinnata 2018 aastal toimunud käibemaksulangetusega puu- ja juurviljadele. Kuna madalam maksutase on kehtinud kaheksa aastat, on hinnatud ka pikemaajalisi ja kaasnevaid majandusmõjusid. </w:t>
      </w:r>
    </w:p>
    <w:p w14:paraId="32FE8F2C" w14:textId="09E3DEC1" w:rsidR="00F94FDD" w:rsidRPr="00092FFB" w:rsidRDefault="00F94FDD" w:rsidP="00092FFB">
      <w:pPr>
        <w:spacing w:before="100" w:beforeAutospacing="1" w:after="100" w:afterAutospacing="1" w:line="276" w:lineRule="auto"/>
        <w:jc w:val="both"/>
        <w:rPr>
          <w:rFonts w:ascii="Arial" w:eastAsia="Times New Roman" w:hAnsi="Arial" w:cs="Arial"/>
          <w:kern w:val="0"/>
          <w:lang w:eastAsia="et-EE"/>
          <w14:ligatures w14:val="none"/>
        </w:rPr>
      </w:pPr>
      <w:r w:rsidRPr="00092FFB">
        <w:rPr>
          <w:rFonts w:ascii="Arial" w:eastAsia="Times New Roman" w:hAnsi="Arial" w:cs="Arial"/>
          <w:kern w:val="0"/>
          <w:lang w:eastAsia="et-EE"/>
          <w14:ligatures w14:val="none"/>
        </w:rPr>
        <w:t>Läti langetas puu-</w:t>
      </w:r>
      <w:r w:rsidR="00B62646">
        <w:rPr>
          <w:rFonts w:ascii="Arial" w:eastAsia="Times New Roman" w:hAnsi="Arial" w:cs="Arial"/>
          <w:kern w:val="0"/>
          <w:lang w:eastAsia="et-EE"/>
          <w14:ligatures w14:val="none"/>
        </w:rPr>
        <w:t xml:space="preserve"> </w:t>
      </w:r>
      <w:r w:rsidRPr="00092FFB">
        <w:rPr>
          <w:rFonts w:ascii="Arial" w:eastAsia="Times New Roman" w:hAnsi="Arial" w:cs="Arial"/>
          <w:kern w:val="0"/>
          <w:lang w:eastAsia="et-EE"/>
          <w14:ligatures w14:val="none"/>
        </w:rPr>
        <w:t xml:space="preserve">ja köögiviljade käibemaksu 2018. aastal 5% peale (tavaline käibemaksumäär Lätis on 21%). Käibemaksulangetuse mõju analüüsisid Läti Maaülikooli teadlased koostöös Eesti Maaülikooli ning Leedu </w:t>
      </w:r>
      <w:proofErr w:type="spellStart"/>
      <w:r w:rsidRPr="00092FFB">
        <w:rPr>
          <w:rFonts w:ascii="Arial" w:eastAsia="Times New Roman" w:hAnsi="Arial" w:cs="Arial"/>
          <w:kern w:val="0"/>
          <w:lang w:eastAsia="et-EE"/>
          <w14:ligatures w14:val="none"/>
        </w:rPr>
        <w:t>Agraarökonomika</w:t>
      </w:r>
      <w:proofErr w:type="spellEnd"/>
      <w:r w:rsidRPr="00092FFB">
        <w:rPr>
          <w:rFonts w:ascii="Arial" w:eastAsia="Times New Roman" w:hAnsi="Arial" w:cs="Arial"/>
          <w:kern w:val="0"/>
          <w:lang w:eastAsia="et-EE"/>
          <w14:ligatures w14:val="none"/>
        </w:rPr>
        <w:t xml:space="preserve"> Instituudiga 2019. aastal. Tulemused avaldati valdkonna teadusajakirjas </w:t>
      </w:r>
      <w:proofErr w:type="spellStart"/>
      <w:r w:rsidRPr="00092FFB">
        <w:rPr>
          <w:rFonts w:ascii="Arial" w:eastAsia="Times New Roman" w:hAnsi="Arial" w:cs="Arial"/>
          <w:kern w:val="0"/>
          <w:lang w:eastAsia="et-EE"/>
          <w14:ligatures w14:val="none"/>
        </w:rPr>
        <w:t>Journal</w:t>
      </w:r>
      <w:proofErr w:type="spellEnd"/>
      <w:r w:rsidRPr="00092FFB">
        <w:rPr>
          <w:rFonts w:ascii="Arial" w:eastAsia="Times New Roman" w:hAnsi="Arial" w:cs="Arial"/>
          <w:kern w:val="0"/>
          <w:lang w:eastAsia="et-EE"/>
          <w14:ligatures w14:val="none"/>
        </w:rPr>
        <w:t xml:space="preserve"> of </w:t>
      </w:r>
      <w:proofErr w:type="spellStart"/>
      <w:r w:rsidRPr="00092FFB">
        <w:rPr>
          <w:rFonts w:ascii="Arial" w:eastAsia="Times New Roman" w:hAnsi="Arial" w:cs="Arial"/>
          <w:kern w:val="0"/>
          <w:lang w:eastAsia="et-EE"/>
          <w14:ligatures w14:val="none"/>
        </w:rPr>
        <w:t>Agricultural</w:t>
      </w:r>
      <w:proofErr w:type="spellEnd"/>
      <w:r w:rsidRPr="00092FFB">
        <w:rPr>
          <w:rFonts w:ascii="Arial" w:eastAsia="Times New Roman" w:hAnsi="Arial" w:cs="Arial"/>
          <w:kern w:val="0"/>
          <w:lang w:eastAsia="et-EE"/>
          <w14:ligatures w14:val="none"/>
        </w:rPr>
        <w:t xml:space="preserve"> </w:t>
      </w:r>
      <w:proofErr w:type="spellStart"/>
      <w:r w:rsidRPr="00092FFB">
        <w:rPr>
          <w:rFonts w:ascii="Arial" w:eastAsia="Times New Roman" w:hAnsi="Arial" w:cs="Arial"/>
          <w:kern w:val="0"/>
          <w:lang w:eastAsia="et-EE"/>
          <w14:ligatures w14:val="none"/>
        </w:rPr>
        <w:t>Science</w:t>
      </w:r>
      <w:proofErr w:type="spellEnd"/>
      <w:r w:rsidRPr="00092FFB">
        <w:rPr>
          <w:rFonts w:ascii="Arial" w:eastAsia="Times New Roman" w:hAnsi="Arial" w:cs="Arial"/>
          <w:kern w:val="0"/>
          <w:lang w:eastAsia="et-EE"/>
          <w14:ligatures w14:val="none"/>
        </w:rPr>
        <w:t xml:space="preserve"> ning need võeti aluseks Läti Põllumajandusministeeriumi analüüsis maksulangetuse mõju kohta.</w:t>
      </w:r>
    </w:p>
    <w:p w14:paraId="6AC75EC0" w14:textId="77777777" w:rsidR="00F94FDD" w:rsidRPr="00092FFB" w:rsidRDefault="00F94FDD" w:rsidP="00092FFB">
      <w:pPr>
        <w:spacing w:before="100" w:beforeAutospacing="1" w:after="100" w:afterAutospacing="1" w:line="276" w:lineRule="auto"/>
        <w:jc w:val="both"/>
        <w:rPr>
          <w:rFonts w:ascii="Arial" w:eastAsia="Times New Roman" w:hAnsi="Arial" w:cs="Arial"/>
          <w:kern w:val="0"/>
          <w:lang w:eastAsia="et-EE"/>
          <w14:ligatures w14:val="none"/>
        </w:rPr>
      </w:pPr>
      <w:r w:rsidRPr="00092FFB">
        <w:rPr>
          <w:rFonts w:ascii="Arial" w:eastAsia="Times New Roman" w:hAnsi="Arial" w:cs="Arial"/>
          <w:kern w:val="0"/>
          <w:lang w:eastAsia="et-EE"/>
          <w14:ligatures w14:val="none"/>
        </w:rPr>
        <w:t xml:space="preserve">Läti teadlased jõudsid käibemaksulangetuse mõju hinnates järgmisele järeldusele: „Teaduskirjanduses on levinud arusaam, et käibemaksulangetus ei vii proportsionaalse hinnalanguseni. Läti juhul langesid hinnad muljetavaldavad 11,7%. Vähem kui matemaatiliselt oodatud 13.2%, aga siiski oli ülekandeefekt Läti kliimas tüüpiliste </w:t>
      </w:r>
      <w:proofErr w:type="spellStart"/>
      <w:r w:rsidRPr="00092FFB">
        <w:rPr>
          <w:rFonts w:ascii="Arial" w:eastAsia="Times New Roman" w:hAnsi="Arial" w:cs="Arial"/>
          <w:kern w:val="0"/>
          <w:lang w:eastAsia="et-EE"/>
          <w14:ligatures w14:val="none"/>
        </w:rPr>
        <w:t>puu-ja</w:t>
      </w:r>
      <w:proofErr w:type="spellEnd"/>
      <w:r w:rsidRPr="00092FFB">
        <w:rPr>
          <w:rFonts w:ascii="Arial" w:eastAsia="Times New Roman" w:hAnsi="Arial" w:cs="Arial"/>
          <w:kern w:val="0"/>
          <w:lang w:eastAsia="et-EE"/>
          <w14:ligatures w14:val="none"/>
        </w:rPr>
        <w:t xml:space="preserve"> köögiviljade hindadesse maksulangetusest 88%. Hinnalangetus osutus suhteliselt pikaajaliseks</w:t>
      </w:r>
      <w:r w:rsidRPr="00092FFB">
        <w:rPr>
          <w:rStyle w:val="FootnoteReference"/>
          <w:rFonts w:ascii="Arial" w:eastAsia="Times New Roman" w:hAnsi="Arial" w:cs="Arial"/>
          <w:kern w:val="0"/>
          <w:lang w:eastAsia="et-EE"/>
          <w14:ligatures w14:val="none"/>
        </w:rPr>
        <w:footnoteReference w:id="2"/>
      </w:r>
      <w:r w:rsidRPr="00092FFB">
        <w:rPr>
          <w:rFonts w:ascii="Arial" w:eastAsia="Times New Roman" w:hAnsi="Arial" w:cs="Arial"/>
          <w:kern w:val="0"/>
          <w:lang w:eastAsia="et-EE"/>
          <w14:ligatures w14:val="none"/>
        </w:rPr>
        <w:t xml:space="preserve">.“  </w:t>
      </w:r>
    </w:p>
    <w:p w14:paraId="7D8AEECC" w14:textId="48213B62" w:rsidR="00F94FDD" w:rsidRPr="00092FFB" w:rsidRDefault="00F94FDD" w:rsidP="00092FFB">
      <w:pPr>
        <w:spacing w:before="100" w:beforeAutospacing="1" w:after="100" w:afterAutospacing="1" w:line="276" w:lineRule="auto"/>
        <w:jc w:val="both"/>
        <w:rPr>
          <w:rFonts w:ascii="Arial" w:eastAsia="Times New Roman" w:hAnsi="Arial" w:cs="Arial"/>
          <w:kern w:val="0"/>
          <w:lang w:eastAsia="et-EE"/>
          <w14:ligatures w14:val="none"/>
        </w:rPr>
      </w:pPr>
      <w:r w:rsidRPr="00092FFB">
        <w:rPr>
          <w:rFonts w:ascii="Arial" w:eastAsia="Times New Roman" w:hAnsi="Arial" w:cs="Arial"/>
          <w:kern w:val="0"/>
          <w:lang w:eastAsia="et-EE"/>
          <w14:ligatures w14:val="none"/>
        </w:rPr>
        <w:t xml:space="preserve">Läti teadlaste analüüs näitas, et </w:t>
      </w:r>
      <w:r w:rsidR="000F5A72">
        <w:rPr>
          <w:rFonts w:ascii="Arial" w:eastAsia="Times New Roman" w:hAnsi="Arial" w:cs="Arial"/>
          <w:kern w:val="0"/>
          <w:lang w:eastAsia="et-EE"/>
          <w14:ligatures w14:val="none"/>
        </w:rPr>
        <w:t xml:space="preserve">käibemaksulangetuse </w:t>
      </w:r>
      <w:r w:rsidRPr="00092FFB">
        <w:rPr>
          <w:rFonts w:ascii="Arial" w:eastAsia="Times New Roman" w:hAnsi="Arial" w:cs="Arial"/>
          <w:kern w:val="0"/>
          <w:lang w:eastAsia="et-EE"/>
          <w14:ligatures w14:val="none"/>
        </w:rPr>
        <w:t xml:space="preserve">ülekandeefekt </w:t>
      </w:r>
      <w:r w:rsidR="000F5A72">
        <w:rPr>
          <w:rFonts w:ascii="Arial" w:eastAsia="Times New Roman" w:hAnsi="Arial" w:cs="Arial"/>
          <w:kern w:val="0"/>
          <w:lang w:eastAsia="et-EE"/>
          <w14:ligatures w14:val="none"/>
        </w:rPr>
        <w:t xml:space="preserve">tarbijahindadesse </w:t>
      </w:r>
      <w:r w:rsidRPr="00092FFB">
        <w:rPr>
          <w:rFonts w:ascii="Arial" w:eastAsia="Times New Roman" w:hAnsi="Arial" w:cs="Arial"/>
          <w:kern w:val="0"/>
          <w:lang w:eastAsia="et-EE"/>
          <w14:ligatures w14:val="none"/>
        </w:rPr>
        <w:t xml:space="preserve">oli väga kõrge ning mõju oli pikaajaline. Seda olukorras, kus konkurentsi on teadlaste sõnul läti turul vähe ning domineerivad vaid kaks </w:t>
      </w:r>
      <w:proofErr w:type="spellStart"/>
      <w:r w:rsidRPr="00092FFB">
        <w:rPr>
          <w:rFonts w:ascii="Arial" w:eastAsia="Times New Roman" w:hAnsi="Arial" w:cs="Arial"/>
          <w:kern w:val="0"/>
          <w:lang w:eastAsia="et-EE"/>
          <w14:ligatures w14:val="none"/>
        </w:rPr>
        <w:t>jaeketti</w:t>
      </w:r>
      <w:proofErr w:type="spellEnd"/>
      <w:r w:rsidRPr="00092FFB">
        <w:rPr>
          <w:rFonts w:ascii="Arial" w:eastAsia="Times New Roman" w:hAnsi="Arial" w:cs="Arial"/>
          <w:kern w:val="0"/>
          <w:lang w:eastAsia="et-EE"/>
          <w14:ligatures w14:val="none"/>
        </w:rPr>
        <w:t xml:space="preserve">: Rimi ja Maxima. Eesti turul on seitse suuremat </w:t>
      </w:r>
      <w:proofErr w:type="spellStart"/>
      <w:r w:rsidRPr="00092FFB">
        <w:rPr>
          <w:rFonts w:ascii="Arial" w:eastAsia="Times New Roman" w:hAnsi="Arial" w:cs="Arial"/>
          <w:kern w:val="0"/>
          <w:lang w:eastAsia="et-EE"/>
          <w14:ligatures w14:val="none"/>
        </w:rPr>
        <w:t>jaeketti</w:t>
      </w:r>
      <w:proofErr w:type="spellEnd"/>
      <w:r w:rsidRPr="00092FFB">
        <w:rPr>
          <w:rFonts w:ascii="Arial" w:eastAsia="Times New Roman" w:hAnsi="Arial" w:cs="Arial"/>
          <w:kern w:val="0"/>
          <w:lang w:eastAsia="et-EE"/>
          <w14:ligatures w14:val="none"/>
        </w:rPr>
        <w:t xml:space="preserve"> ning sellest tulenevalt ka madalam jaekaubanduse kasumlikkus. Seega on Eestis oodata veel kõrgemat ülekandeefekti kui 90%. </w:t>
      </w:r>
    </w:p>
    <w:p w14:paraId="55F7FC79" w14:textId="77777777" w:rsidR="00F94FDD" w:rsidRPr="00092FFB" w:rsidRDefault="00F94FDD" w:rsidP="00092FFB">
      <w:pPr>
        <w:spacing w:before="100" w:beforeAutospacing="1" w:after="100" w:afterAutospacing="1" w:line="276" w:lineRule="auto"/>
        <w:jc w:val="both"/>
        <w:rPr>
          <w:rFonts w:ascii="Arial" w:eastAsia="Times New Roman" w:hAnsi="Arial" w:cs="Arial"/>
          <w:kern w:val="0"/>
          <w:lang w:eastAsia="et-EE"/>
          <w14:ligatures w14:val="none"/>
        </w:rPr>
      </w:pPr>
      <w:r w:rsidRPr="00092FFB">
        <w:rPr>
          <w:rFonts w:ascii="Arial" w:eastAsia="Times New Roman" w:hAnsi="Arial" w:cs="Arial"/>
          <w:kern w:val="0"/>
          <w:lang w:eastAsia="et-EE"/>
          <w14:ligatures w14:val="none"/>
        </w:rPr>
        <w:lastRenderedPageBreak/>
        <w:t xml:space="preserve">Läti Põllumajandusministeerium koostas 2023. aastal analüüsi vähendatud käibemaksumäära mõju kohta Läti põllumajandussektorile, mille järeldus oli, et meede täitis suuresti oma eesmärke ning tegi Läti Valitsusele ettepaneku käibemaksusoodustust jätkata. Läti tegi algselt 5% soodusmäära kolmeks aastaks.  </w:t>
      </w:r>
    </w:p>
    <w:p w14:paraId="07C3BC7D" w14:textId="3DD127F7" w:rsidR="00092FFB" w:rsidRDefault="00F94FDD" w:rsidP="00092FFB">
      <w:pPr>
        <w:spacing w:after="0" w:line="276" w:lineRule="auto"/>
        <w:jc w:val="both"/>
        <w:rPr>
          <w:rFonts w:ascii="Arial" w:hAnsi="Arial" w:cs="Arial"/>
        </w:rPr>
      </w:pPr>
      <w:r w:rsidRPr="00092FFB">
        <w:rPr>
          <w:rFonts w:ascii="Arial" w:hAnsi="Arial" w:cs="Arial"/>
        </w:rPr>
        <w:t>Läti Põllumajandusministeeriumi raportis võeti soodsama käibemaksumäära mõju kokku järgnevalt: „Põllumajandusministeeriumi ettepanek sätestab, et madalama käibemaksumäära 5% kehtestamine värsketele puu- ja marjadele ning köögiviljadele on olnud tõhus. Rakenduseesmärgid on saavutatud, sest sektori varimajandus on vähenenud ja seetõttu on seaduslikult tegutsevad kaupmehed muutunud konkurentsivõimelisemaks, samuti on puu- ja marjade ning köögiviljade hinnaindeks langenud 11,7 protsendipunkti võrra, lisaks on see Lätis kogu uuringuperioodi jooksul madalaim Balti riikide seas.</w:t>
      </w:r>
      <w:r w:rsidR="00092FFB" w:rsidRPr="00092FFB">
        <w:rPr>
          <w:rStyle w:val="Heading4Char"/>
          <w:rFonts w:ascii="Arial" w:hAnsi="Arial" w:cs="Arial"/>
        </w:rPr>
        <w:t xml:space="preserve"> </w:t>
      </w:r>
      <w:r w:rsidR="00092FFB" w:rsidRPr="00092FFB">
        <w:rPr>
          <w:rStyle w:val="FootnoteReference"/>
          <w:rFonts w:ascii="Arial" w:hAnsi="Arial" w:cs="Arial"/>
        </w:rPr>
        <w:footnoteReference w:id="3"/>
      </w:r>
      <w:r w:rsidRPr="00092FFB">
        <w:rPr>
          <w:rFonts w:ascii="Arial" w:hAnsi="Arial" w:cs="Arial"/>
        </w:rPr>
        <w:t xml:space="preserve"> </w:t>
      </w:r>
    </w:p>
    <w:p w14:paraId="7F7F3B97" w14:textId="742448F3" w:rsidR="00092FFB" w:rsidRDefault="00F94FDD" w:rsidP="00092FFB">
      <w:pPr>
        <w:spacing w:after="0" w:line="276" w:lineRule="auto"/>
        <w:jc w:val="both"/>
        <w:rPr>
          <w:rFonts w:ascii="Arial" w:hAnsi="Arial" w:cs="Arial"/>
        </w:rPr>
      </w:pPr>
      <w:r w:rsidRPr="00092FFB">
        <w:rPr>
          <w:rFonts w:ascii="Arial" w:hAnsi="Arial" w:cs="Arial"/>
        </w:rPr>
        <w:t>Registreeritud käibemaksu maksjate arv puu- ja köögiviljade sektoris ning puuvilja-, marja- ja köögiviljakasvatajate käive on kasvanud 9%, samas kui puu- ja köögiviljatoodete käive kogu riigis on kasvanud 16%, toodete tarbimine 2018. aastal – 10% ja 2019. aastal – 9%, sektori keskmised palgad on kasvanud 2018. aastal 11% ja 2019. aastal 9%.</w:t>
      </w:r>
      <w:r w:rsidR="00092FFB">
        <w:rPr>
          <w:rFonts w:ascii="Arial" w:hAnsi="Arial" w:cs="Arial"/>
        </w:rPr>
        <w:t xml:space="preserve"> (</w:t>
      </w:r>
      <w:proofErr w:type="spellStart"/>
      <w:r w:rsidR="00092FFB">
        <w:rPr>
          <w:rFonts w:ascii="Arial" w:hAnsi="Arial" w:cs="Arial"/>
        </w:rPr>
        <w:t>ibid</w:t>
      </w:r>
      <w:proofErr w:type="spellEnd"/>
      <w:r w:rsidR="00092FFB">
        <w:rPr>
          <w:rFonts w:ascii="Arial" w:hAnsi="Arial" w:cs="Arial"/>
        </w:rPr>
        <w:t>)</w:t>
      </w:r>
      <w:r w:rsidRPr="00092FFB">
        <w:rPr>
          <w:rFonts w:ascii="Arial" w:hAnsi="Arial" w:cs="Arial"/>
        </w:rPr>
        <w:t xml:space="preserve"> </w:t>
      </w:r>
    </w:p>
    <w:p w14:paraId="4CE27DA6" w14:textId="27C88A3F" w:rsidR="00092FFB" w:rsidRDefault="00F94FDD" w:rsidP="00092FFB">
      <w:pPr>
        <w:spacing w:after="0" w:line="276" w:lineRule="auto"/>
        <w:jc w:val="both"/>
        <w:rPr>
          <w:rFonts w:ascii="Arial" w:hAnsi="Arial" w:cs="Arial"/>
        </w:rPr>
      </w:pPr>
      <w:r w:rsidRPr="00092FFB">
        <w:rPr>
          <w:rFonts w:ascii="Arial" w:hAnsi="Arial" w:cs="Arial"/>
        </w:rPr>
        <w:t xml:space="preserve">Vähendatud käibemaksu kehtestamine on avaldanud positiivset mõju puu- ja köögiviljasektorile tervikuna. Puu- ja köögiviljade tootmispiirkonnad on kasvanud 8,5%, kuid Lätis toodetud tootmisväärtus on 45%. </w:t>
      </w:r>
      <w:r w:rsidR="00092FFB">
        <w:rPr>
          <w:rFonts w:ascii="Arial" w:hAnsi="Arial" w:cs="Arial"/>
        </w:rPr>
        <w:t>(</w:t>
      </w:r>
      <w:proofErr w:type="spellStart"/>
      <w:r w:rsidR="00092FFB">
        <w:rPr>
          <w:rFonts w:ascii="Arial" w:hAnsi="Arial" w:cs="Arial"/>
        </w:rPr>
        <w:t>ibid</w:t>
      </w:r>
      <w:proofErr w:type="spellEnd"/>
      <w:r w:rsidR="00092FFB">
        <w:rPr>
          <w:rFonts w:ascii="Arial" w:hAnsi="Arial" w:cs="Arial"/>
        </w:rPr>
        <w:t>)</w:t>
      </w:r>
    </w:p>
    <w:p w14:paraId="259D8B3F" w14:textId="629F55AB" w:rsidR="00F94FDD" w:rsidRPr="00092FFB" w:rsidRDefault="00F94FDD" w:rsidP="00092FFB">
      <w:pPr>
        <w:spacing w:after="0" w:line="276" w:lineRule="auto"/>
        <w:jc w:val="both"/>
        <w:rPr>
          <w:rFonts w:ascii="Arial" w:hAnsi="Arial" w:cs="Arial"/>
        </w:rPr>
      </w:pPr>
      <w:r w:rsidRPr="00092FFB">
        <w:rPr>
          <w:rFonts w:ascii="Arial" w:hAnsi="Arial" w:cs="Arial"/>
        </w:rPr>
        <w:t xml:space="preserve">Väliskaubanduse näitajad on samuti paranenud ning puu- ja köögiviljatööstuse keskmine töötajate arv on kasvanud peaaegu 6%.“ Negatiivse poole pealt tõi analüüs välja negatiivse mõju riigieelarvele. Käibemaksutulud vähenesid Lätis 3 miljonit eurot aastas. (Teaberaport lk 2) </w:t>
      </w:r>
      <w:r w:rsidR="00092FFB">
        <w:rPr>
          <w:rFonts w:ascii="Arial" w:hAnsi="Arial" w:cs="Arial"/>
        </w:rPr>
        <w:t>(</w:t>
      </w:r>
      <w:proofErr w:type="spellStart"/>
      <w:r w:rsidR="00092FFB">
        <w:rPr>
          <w:rFonts w:ascii="Arial" w:hAnsi="Arial" w:cs="Arial"/>
        </w:rPr>
        <w:t>ibid</w:t>
      </w:r>
      <w:proofErr w:type="spellEnd"/>
      <w:r w:rsidR="00092FFB">
        <w:rPr>
          <w:rFonts w:ascii="Arial" w:hAnsi="Arial" w:cs="Arial"/>
        </w:rPr>
        <w:t>)</w:t>
      </w:r>
    </w:p>
    <w:p w14:paraId="27F3A8D6" w14:textId="0D9EFA51" w:rsidR="00F94FDD" w:rsidRPr="00092FFB" w:rsidRDefault="00F94FDD" w:rsidP="00092FFB">
      <w:pPr>
        <w:tabs>
          <w:tab w:val="left" w:pos="8190"/>
        </w:tabs>
        <w:spacing w:before="100" w:beforeAutospacing="1" w:after="100" w:afterAutospacing="1" w:line="276" w:lineRule="auto"/>
        <w:jc w:val="both"/>
        <w:rPr>
          <w:rFonts w:ascii="Arial" w:eastAsia="Times New Roman" w:hAnsi="Arial" w:cs="Arial"/>
          <w:kern w:val="0"/>
          <w:lang w:eastAsia="et-EE"/>
          <w14:ligatures w14:val="none"/>
        </w:rPr>
      </w:pPr>
      <w:r w:rsidRPr="00092FFB">
        <w:rPr>
          <w:rFonts w:ascii="Arial" w:hAnsi="Arial" w:cs="Arial"/>
        </w:rPr>
        <w:t xml:space="preserve">Läti Põllumajandusministeerium hindas käibemaksulangetuse mõju tulemusindikaatoritega. Toome mõju siinkohal lühidalt välja </w:t>
      </w:r>
      <w:proofErr w:type="spellStart"/>
      <w:r w:rsidRPr="00092FFB">
        <w:rPr>
          <w:rFonts w:ascii="Arial" w:hAnsi="Arial" w:cs="Arial"/>
        </w:rPr>
        <w:t>allmärkuses</w:t>
      </w:r>
      <w:proofErr w:type="spellEnd"/>
      <w:r w:rsidRPr="00092FFB">
        <w:rPr>
          <w:rFonts w:ascii="Arial" w:hAnsi="Arial" w:cs="Arial"/>
        </w:rPr>
        <w:t xml:space="preserve"> 2 viidatud teaberaportis</w:t>
      </w:r>
      <w:r w:rsidR="00B62646">
        <w:rPr>
          <w:rFonts w:ascii="Arial" w:hAnsi="Arial" w:cs="Arial"/>
        </w:rPr>
        <w:t>, kus need</w:t>
      </w:r>
      <w:r w:rsidRPr="00092FFB">
        <w:rPr>
          <w:rFonts w:ascii="Arial" w:hAnsi="Arial" w:cs="Arial"/>
        </w:rPr>
        <w:t xml:space="preserve"> on pikemalt ja arvutustega lahti kirjutatud. </w:t>
      </w:r>
      <w:r w:rsidRPr="00092FFB">
        <w:rPr>
          <w:rFonts w:ascii="Arial" w:hAnsi="Arial" w:cs="Arial"/>
        </w:rPr>
        <w:tab/>
      </w:r>
    </w:p>
    <w:p w14:paraId="49A0CF04" w14:textId="77777777" w:rsidR="00F94FDD" w:rsidRPr="00092FFB" w:rsidRDefault="00F94FDD" w:rsidP="00092FFB">
      <w:pPr>
        <w:tabs>
          <w:tab w:val="left" w:pos="7380"/>
        </w:tabs>
        <w:spacing w:before="120" w:after="120" w:line="276" w:lineRule="auto"/>
        <w:jc w:val="both"/>
        <w:rPr>
          <w:rFonts w:ascii="Arial" w:eastAsia="Times New Roman" w:hAnsi="Arial" w:cs="Arial"/>
          <w:b/>
          <w:bCs/>
        </w:rPr>
      </w:pPr>
      <w:r w:rsidRPr="00092FFB">
        <w:rPr>
          <w:rFonts w:ascii="Arial" w:eastAsia="Times New Roman" w:hAnsi="Arial" w:cs="Arial"/>
          <w:bCs/>
        </w:rPr>
        <w:t xml:space="preserve">Läti Põllumajandusministeeriumi hinnangul olid puu- ja köögiviljakasvatussektori arengunäitajad positiivsed ning näitasid, et aastatel 2017–2022 on see sektor Lätis märkimisväärselt arenenud. Suurenes puu- ja köögiviljade tootmispindala (+5%), toodangu väärtus (+46%) ning ekspordiväärtus (+77%). Lisaks arenes Lätis alandatud käibemaksu perioodil puu- ja köögiviljade kasvatamise sektor kiiremini kui Euroopa Liidu liikmesriikide keskmine. </w:t>
      </w:r>
      <w:r w:rsidRPr="00092FFB">
        <w:rPr>
          <w:rFonts w:ascii="Arial" w:hAnsi="Arial" w:cs="Arial"/>
          <w:bCs/>
          <w:iCs/>
        </w:rPr>
        <w:t xml:space="preserve"> Ministeerium järeldas, </w:t>
      </w:r>
      <w:r w:rsidRPr="00092FFB">
        <w:rPr>
          <w:rFonts w:ascii="Arial" w:eastAsia="Times New Roman" w:hAnsi="Arial" w:cs="Arial"/>
        </w:rPr>
        <w:t>et vähendatud käibemaksumääraga jätkamine on õigustatud, kuna see on avaldanud positiivset mõju puu- ja köögiviljasektorile tervikuna. (</w:t>
      </w:r>
      <w:proofErr w:type="spellStart"/>
      <w:r w:rsidRPr="00092FFB">
        <w:rPr>
          <w:rFonts w:ascii="Arial" w:eastAsia="Times New Roman" w:hAnsi="Arial" w:cs="Arial"/>
        </w:rPr>
        <w:t>ibid</w:t>
      </w:r>
      <w:proofErr w:type="spellEnd"/>
      <w:r w:rsidRPr="00092FFB">
        <w:rPr>
          <w:rFonts w:ascii="Arial" w:eastAsia="Times New Roman" w:hAnsi="Arial" w:cs="Arial"/>
        </w:rPr>
        <w:t>: lk 29)</w:t>
      </w:r>
    </w:p>
    <w:p w14:paraId="6C840AA5" w14:textId="3EA2F0AE" w:rsidR="00C44D04" w:rsidRPr="00092FFB" w:rsidRDefault="00C44D04" w:rsidP="00092FFB">
      <w:pPr>
        <w:pStyle w:val="Heading2"/>
        <w:spacing w:line="276" w:lineRule="auto"/>
        <w:jc w:val="both"/>
        <w:rPr>
          <w:rFonts w:ascii="Arial" w:hAnsi="Arial" w:cs="Arial"/>
          <w:lang w:eastAsia="et-EE"/>
        </w:rPr>
      </w:pPr>
      <w:bookmarkStart w:id="3" w:name="_Toc243048101"/>
      <w:r w:rsidRPr="00092FFB">
        <w:rPr>
          <w:rFonts w:ascii="Arial" w:hAnsi="Arial" w:cs="Arial"/>
          <w:lang w:eastAsia="et-EE"/>
        </w:rPr>
        <w:lastRenderedPageBreak/>
        <w:t>Soome</w:t>
      </w:r>
      <w:bookmarkEnd w:id="3"/>
    </w:p>
    <w:p w14:paraId="30323961" w14:textId="343AB019" w:rsidR="00C44D04" w:rsidRPr="00092FFB" w:rsidRDefault="00C44D04" w:rsidP="00092FFB">
      <w:pPr>
        <w:spacing w:line="276" w:lineRule="auto"/>
        <w:jc w:val="both"/>
        <w:rPr>
          <w:rFonts w:ascii="Arial" w:hAnsi="Arial" w:cs="Arial"/>
          <w:lang w:eastAsia="et-EE"/>
        </w:rPr>
      </w:pPr>
      <w:r w:rsidRPr="00092FFB">
        <w:rPr>
          <w:rFonts w:ascii="Arial" w:hAnsi="Arial" w:cs="Arial"/>
          <w:lang w:eastAsia="et-EE"/>
        </w:rPr>
        <w:t xml:space="preserve">Soomes on käibemaksu ülekandeefekti põhjalikult uuritud. Soome Riikliku Majandusuuringute Keskuse (VATT) ja </w:t>
      </w:r>
      <w:proofErr w:type="spellStart"/>
      <w:r w:rsidRPr="00092FFB">
        <w:rPr>
          <w:rFonts w:ascii="Arial" w:hAnsi="Arial" w:cs="Arial"/>
          <w:lang w:eastAsia="et-EE"/>
        </w:rPr>
        <w:t>Pellervo</w:t>
      </w:r>
      <w:proofErr w:type="spellEnd"/>
      <w:r w:rsidRPr="00092FFB">
        <w:rPr>
          <w:rFonts w:ascii="Arial" w:hAnsi="Arial" w:cs="Arial"/>
          <w:lang w:eastAsia="et-EE"/>
        </w:rPr>
        <w:t xml:space="preserve"> Majandusuuringute Instituudi (PTT) </w:t>
      </w:r>
      <w:proofErr w:type="spellStart"/>
      <w:r w:rsidRPr="00092FFB">
        <w:rPr>
          <w:rFonts w:ascii="Arial" w:hAnsi="Arial" w:cs="Arial"/>
          <w:lang w:eastAsia="et-EE"/>
        </w:rPr>
        <w:t>ühisuuringus</w:t>
      </w:r>
      <w:proofErr w:type="spellEnd"/>
      <w:r w:rsidRPr="00092FFB">
        <w:rPr>
          <w:rFonts w:ascii="Arial" w:hAnsi="Arial" w:cs="Arial"/>
          <w:lang w:eastAsia="et-EE"/>
        </w:rPr>
        <w:t xml:space="preserve"> analüüsiti toiduainete käibemaksu langetamise mõjusid ajal, mil Soome käibemaksumäär oli 17%.</w:t>
      </w:r>
    </w:p>
    <w:p w14:paraId="11D015AF" w14:textId="7E2D77C4" w:rsidR="00C44D04" w:rsidRPr="00092FFB" w:rsidRDefault="00C44D04" w:rsidP="00092FFB">
      <w:pPr>
        <w:spacing w:line="276" w:lineRule="auto"/>
        <w:jc w:val="both"/>
        <w:rPr>
          <w:rFonts w:ascii="Arial" w:hAnsi="Arial" w:cs="Arial"/>
          <w:lang w:eastAsia="et-EE"/>
        </w:rPr>
      </w:pPr>
      <w:r w:rsidRPr="00092FFB">
        <w:rPr>
          <w:rFonts w:ascii="Arial" w:hAnsi="Arial" w:cs="Arial"/>
          <w:lang w:eastAsia="et-EE"/>
        </w:rPr>
        <w:t>Uuringu järeldus on, et enamik toiduainete käibemaksu kärpest jõuab tarbijahindadesse. Analüüsides maksumäära langetamist 17%-</w:t>
      </w:r>
      <w:proofErr w:type="spellStart"/>
      <w:r w:rsidRPr="00092FFB">
        <w:rPr>
          <w:rFonts w:ascii="Arial" w:hAnsi="Arial" w:cs="Arial"/>
          <w:lang w:eastAsia="et-EE"/>
        </w:rPr>
        <w:t>lt</w:t>
      </w:r>
      <w:proofErr w:type="spellEnd"/>
      <w:r w:rsidRPr="00092FFB">
        <w:rPr>
          <w:rFonts w:ascii="Arial" w:hAnsi="Arial" w:cs="Arial"/>
          <w:lang w:eastAsia="et-EE"/>
        </w:rPr>
        <w:t xml:space="preserve"> 12%-</w:t>
      </w:r>
      <w:proofErr w:type="spellStart"/>
      <w:r w:rsidRPr="00092FFB">
        <w:rPr>
          <w:rFonts w:ascii="Arial" w:hAnsi="Arial" w:cs="Arial"/>
          <w:lang w:eastAsia="et-EE"/>
        </w:rPr>
        <w:t>le</w:t>
      </w:r>
      <w:proofErr w:type="spellEnd"/>
      <w:r w:rsidRPr="00092FFB">
        <w:rPr>
          <w:rFonts w:ascii="Arial" w:hAnsi="Arial" w:cs="Arial"/>
          <w:lang w:eastAsia="et-EE"/>
        </w:rPr>
        <w:t>, leidsid teadlased, et tavapärase turukonkurentsi toimel kandub suurem osa maksumuudatusest üle jaemüügihindadesse, mitte ei jää jaemüüjate kasumimarginaali.</w:t>
      </w:r>
      <w:r w:rsidRPr="00092FFB">
        <w:rPr>
          <w:rStyle w:val="FootnoteReference"/>
          <w:rFonts w:ascii="Arial" w:hAnsi="Arial" w:cs="Arial"/>
          <w:lang w:eastAsia="et-EE"/>
        </w:rPr>
        <w:footnoteReference w:id="4"/>
      </w:r>
    </w:p>
    <w:p w14:paraId="016663AB" w14:textId="6A58D22D" w:rsidR="00C070A1" w:rsidRPr="00092FFB" w:rsidRDefault="00C070A1" w:rsidP="00092FFB">
      <w:pPr>
        <w:pStyle w:val="Heading2"/>
        <w:spacing w:line="276" w:lineRule="auto"/>
        <w:jc w:val="both"/>
        <w:rPr>
          <w:rFonts w:ascii="Arial" w:hAnsi="Arial" w:cs="Arial"/>
          <w:lang w:eastAsia="et-EE"/>
        </w:rPr>
      </w:pPr>
      <w:bookmarkStart w:id="4" w:name="_Toc243048102"/>
      <w:r w:rsidRPr="00092FFB">
        <w:rPr>
          <w:rFonts w:ascii="Arial" w:hAnsi="Arial" w:cs="Arial"/>
          <w:lang w:eastAsia="et-EE"/>
        </w:rPr>
        <w:t>Rootsi</w:t>
      </w:r>
      <w:bookmarkEnd w:id="4"/>
      <w:r w:rsidRPr="00092FFB">
        <w:rPr>
          <w:rFonts w:ascii="Arial" w:hAnsi="Arial" w:cs="Arial"/>
          <w:lang w:eastAsia="et-EE"/>
        </w:rPr>
        <w:t xml:space="preserve"> </w:t>
      </w:r>
    </w:p>
    <w:p w14:paraId="7CEB75B0" w14:textId="7DD57D75" w:rsidR="00C070A1" w:rsidRPr="00092FFB" w:rsidRDefault="00C070A1" w:rsidP="00092FFB">
      <w:pPr>
        <w:spacing w:line="276" w:lineRule="auto"/>
        <w:jc w:val="both"/>
        <w:rPr>
          <w:rFonts w:ascii="Arial" w:hAnsi="Arial" w:cs="Arial"/>
          <w:lang w:eastAsia="et-EE"/>
        </w:rPr>
      </w:pPr>
      <w:r w:rsidRPr="00092FFB">
        <w:rPr>
          <w:rFonts w:ascii="Arial" w:hAnsi="Arial" w:cs="Arial"/>
          <w:lang w:eastAsia="et-EE"/>
        </w:rPr>
        <w:t>Rootsi langetas 1. aprillist 2026 toidukaupade käibemaksu 12%-</w:t>
      </w:r>
      <w:proofErr w:type="spellStart"/>
      <w:r w:rsidRPr="00092FFB">
        <w:rPr>
          <w:rFonts w:ascii="Arial" w:hAnsi="Arial" w:cs="Arial"/>
          <w:lang w:eastAsia="et-EE"/>
        </w:rPr>
        <w:t>lt</w:t>
      </w:r>
      <w:proofErr w:type="spellEnd"/>
      <w:r w:rsidRPr="00092FFB">
        <w:rPr>
          <w:rFonts w:ascii="Arial" w:hAnsi="Arial" w:cs="Arial"/>
          <w:lang w:eastAsia="et-EE"/>
        </w:rPr>
        <w:t xml:space="preserve"> 6%-</w:t>
      </w:r>
      <w:proofErr w:type="spellStart"/>
      <w:r w:rsidRPr="00092FFB">
        <w:rPr>
          <w:rFonts w:ascii="Arial" w:hAnsi="Arial" w:cs="Arial"/>
          <w:lang w:eastAsia="et-EE"/>
        </w:rPr>
        <w:t>le</w:t>
      </w:r>
      <w:proofErr w:type="spellEnd"/>
      <w:r w:rsidRPr="00092FFB">
        <w:rPr>
          <w:rFonts w:ascii="Arial" w:hAnsi="Arial" w:cs="Arial"/>
          <w:lang w:eastAsia="et-EE"/>
        </w:rPr>
        <w:t xml:space="preserve">. Rootsi tarbijaamet </w:t>
      </w:r>
      <w:proofErr w:type="spellStart"/>
      <w:r w:rsidRPr="00092FFB">
        <w:rPr>
          <w:rFonts w:ascii="Arial" w:hAnsi="Arial" w:cs="Arial"/>
          <w:lang w:eastAsia="et-EE"/>
        </w:rPr>
        <w:t>Konsumentverket</w:t>
      </w:r>
      <w:proofErr w:type="spellEnd"/>
      <w:r w:rsidRPr="00092FFB">
        <w:rPr>
          <w:rFonts w:ascii="Arial" w:hAnsi="Arial" w:cs="Arial"/>
          <w:lang w:eastAsia="et-EE"/>
        </w:rPr>
        <w:t xml:space="preserve"> teatas 1. septembril 2026, et toiduhinnad langesid märtsist aprillini 5,5%, ehk langetus jõudis hindadesse täielikult. Kõik analüüsitud poeketid langetasid hindu maksulangetusega võrdeliselt. Langus oli lai ja puudutas kõiki toidurühmi</w:t>
      </w:r>
      <w:r w:rsidR="00256F17" w:rsidRPr="00092FFB">
        <w:rPr>
          <w:rStyle w:val="FootnoteReference"/>
          <w:rFonts w:ascii="Arial" w:hAnsi="Arial" w:cs="Arial"/>
          <w:lang w:eastAsia="et-EE"/>
        </w:rPr>
        <w:footnoteReference w:id="5"/>
      </w:r>
      <w:r w:rsidRPr="00092FFB">
        <w:rPr>
          <w:rFonts w:ascii="Arial" w:hAnsi="Arial" w:cs="Arial"/>
          <w:lang w:eastAsia="et-EE"/>
        </w:rPr>
        <w:t>.</w:t>
      </w:r>
    </w:p>
    <w:p w14:paraId="2F2016A4" w14:textId="77777777" w:rsidR="00C070A1" w:rsidRPr="00092FFB" w:rsidRDefault="00C070A1" w:rsidP="00092FFB">
      <w:pPr>
        <w:pStyle w:val="Heading2"/>
        <w:spacing w:line="276" w:lineRule="auto"/>
        <w:jc w:val="both"/>
        <w:rPr>
          <w:rFonts w:ascii="Arial" w:hAnsi="Arial" w:cs="Arial"/>
          <w:lang w:eastAsia="et-EE"/>
        </w:rPr>
      </w:pPr>
      <w:bookmarkStart w:id="5" w:name="_Toc243048103"/>
      <w:r w:rsidRPr="00092FFB">
        <w:rPr>
          <w:rFonts w:ascii="Arial" w:hAnsi="Arial" w:cs="Arial"/>
          <w:lang w:eastAsia="et-EE"/>
        </w:rPr>
        <w:t>Poola</w:t>
      </w:r>
      <w:bookmarkEnd w:id="5"/>
      <w:r w:rsidRPr="00092FFB">
        <w:rPr>
          <w:rFonts w:ascii="Arial" w:hAnsi="Arial" w:cs="Arial"/>
          <w:lang w:eastAsia="et-EE"/>
        </w:rPr>
        <w:t xml:space="preserve"> </w:t>
      </w:r>
    </w:p>
    <w:p w14:paraId="700ED90C" w14:textId="0106DD2F" w:rsidR="00C070A1" w:rsidRPr="00092FFB" w:rsidRDefault="00C070A1" w:rsidP="00092FFB">
      <w:pPr>
        <w:spacing w:line="276" w:lineRule="auto"/>
        <w:jc w:val="both"/>
        <w:rPr>
          <w:rFonts w:ascii="Arial" w:hAnsi="Arial" w:cs="Arial"/>
          <w:lang w:eastAsia="et-EE"/>
        </w:rPr>
      </w:pPr>
      <w:r w:rsidRPr="00092FFB">
        <w:rPr>
          <w:rFonts w:ascii="Arial" w:hAnsi="Arial" w:cs="Arial"/>
          <w:lang w:eastAsia="et-EE"/>
        </w:rPr>
        <w:t>Poola langetas 2022. aastal põhitoiduainete käibemaksumäära 5%-</w:t>
      </w:r>
      <w:proofErr w:type="spellStart"/>
      <w:r w:rsidRPr="00092FFB">
        <w:rPr>
          <w:rFonts w:ascii="Arial" w:hAnsi="Arial" w:cs="Arial"/>
          <w:lang w:eastAsia="et-EE"/>
        </w:rPr>
        <w:t>lt</w:t>
      </w:r>
      <w:proofErr w:type="spellEnd"/>
      <w:r w:rsidRPr="00092FFB">
        <w:rPr>
          <w:rFonts w:ascii="Arial" w:hAnsi="Arial" w:cs="Arial"/>
          <w:lang w:eastAsia="et-EE"/>
        </w:rPr>
        <w:t xml:space="preserve"> 0%-</w:t>
      </w:r>
      <w:proofErr w:type="spellStart"/>
      <w:r w:rsidRPr="00092FFB">
        <w:rPr>
          <w:rFonts w:ascii="Arial" w:hAnsi="Arial" w:cs="Arial"/>
          <w:lang w:eastAsia="et-EE"/>
        </w:rPr>
        <w:t>le</w:t>
      </w:r>
      <w:proofErr w:type="spellEnd"/>
      <w:r w:rsidRPr="00092FFB">
        <w:rPr>
          <w:rFonts w:ascii="Arial" w:hAnsi="Arial" w:cs="Arial"/>
          <w:lang w:eastAsia="et-EE"/>
        </w:rPr>
        <w:t>. Alguses jõudis hindadesse 44–58% langetusest, kuid viie kuuga tõusis see ligikaudu 95%-</w:t>
      </w:r>
      <w:proofErr w:type="spellStart"/>
      <w:r w:rsidRPr="00092FFB">
        <w:rPr>
          <w:rFonts w:ascii="Arial" w:hAnsi="Arial" w:cs="Arial"/>
          <w:lang w:eastAsia="et-EE"/>
        </w:rPr>
        <w:t>ni</w:t>
      </w:r>
      <w:proofErr w:type="spellEnd"/>
      <w:r w:rsidRPr="00092FFB">
        <w:rPr>
          <w:rFonts w:ascii="Arial" w:hAnsi="Arial" w:cs="Arial"/>
          <w:lang w:eastAsia="et-EE"/>
        </w:rPr>
        <w:t>. See vähendas üldist inflatsiooni koguni 0,7 protsendipunkti võrra.</w:t>
      </w:r>
      <w:r w:rsidR="00256F17" w:rsidRPr="00092FFB">
        <w:rPr>
          <w:rStyle w:val="FootnoteReference"/>
          <w:rFonts w:ascii="Arial" w:hAnsi="Arial" w:cs="Arial"/>
          <w:lang w:eastAsia="et-EE"/>
        </w:rPr>
        <w:footnoteReference w:id="6"/>
      </w:r>
    </w:p>
    <w:p w14:paraId="04A981CC" w14:textId="7D116DF6" w:rsidR="00C070A1" w:rsidRPr="00092FFB" w:rsidRDefault="00C070A1" w:rsidP="00092FFB">
      <w:pPr>
        <w:spacing w:line="276" w:lineRule="auto"/>
        <w:jc w:val="both"/>
        <w:rPr>
          <w:rFonts w:ascii="Arial" w:hAnsi="Arial" w:cs="Arial"/>
          <w:lang w:eastAsia="et-EE"/>
        </w:rPr>
      </w:pPr>
      <w:r w:rsidRPr="00092FFB">
        <w:rPr>
          <w:rFonts w:ascii="Arial" w:hAnsi="Arial" w:cs="Arial"/>
          <w:lang w:eastAsia="et-EE"/>
        </w:rPr>
        <w:t>Poola Seimis on menetluses eelnõu, mis langetaks põhitoiduainete käibemaksu ajutiselt taas 0%-</w:t>
      </w:r>
      <w:proofErr w:type="spellStart"/>
      <w:r w:rsidRPr="00092FFB">
        <w:rPr>
          <w:rFonts w:ascii="Arial" w:hAnsi="Arial" w:cs="Arial"/>
          <w:lang w:eastAsia="et-EE"/>
        </w:rPr>
        <w:t>le</w:t>
      </w:r>
      <w:proofErr w:type="spellEnd"/>
      <w:r w:rsidRPr="00092FFB">
        <w:rPr>
          <w:rFonts w:ascii="Arial" w:hAnsi="Arial" w:cs="Arial"/>
          <w:lang w:eastAsia="et-EE"/>
        </w:rPr>
        <w:t xml:space="preserve"> 2026. aasta lõpuni, välja arvatud imporditud toodetele.</w:t>
      </w:r>
    </w:p>
    <w:p w14:paraId="1823FCA6" w14:textId="77777777" w:rsidR="00256F17" w:rsidRPr="00092FFB" w:rsidRDefault="00256F17" w:rsidP="00092FFB">
      <w:pPr>
        <w:pStyle w:val="Heading2"/>
        <w:spacing w:line="276" w:lineRule="auto"/>
        <w:jc w:val="both"/>
        <w:rPr>
          <w:rFonts w:ascii="Arial" w:hAnsi="Arial" w:cs="Arial"/>
          <w:lang w:eastAsia="et-EE"/>
        </w:rPr>
      </w:pPr>
      <w:bookmarkStart w:id="6" w:name="_Toc243048104"/>
      <w:r w:rsidRPr="00092FFB">
        <w:rPr>
          <w:rFonts w:ascii="Arial" w:hAnsi="Arial" w:cs="Arial"/>
          <w:lang w:eastAsia="et-EE"/>
        </w:rPr>
        <w:t>Slovakkia</w:t>
      </w:r>
      <w:bookmarkEnd w:id="6"/>
    </w:p>
    <w:p w14:paraId="1DBDF9D5" w14:textId="29EE8966" w:rsidR="00C070A1" w:rsidRPr="00092FFB" w:rsidRDefault="00256F17" w:rsidP="00092FFB">
      <w:pPr>
        <w:spacing w:line="276" w:lineRule="auto"/>
        <w:jc w:val="both"/>
        <w:rPr>
          <w:rFonts w:ascii="Arial" w:hAnsi="Arial" w:cs="Arial"/>
          <w:lang w:eastAsia="et-EE"/>
        </w:rPr>
      </w:pPr>
      <w:r w:rsidRPr="00092FFB">
        <w:rPr>
          <w:rFonts w:ascii="Arial" w:hAnsi="Arial" w:cs="Arial"/>
          <w:lang w:eastAsia="et-EE"/>
        </w:rPr>
        <w:t>Slovakkia andmete põhjal tehtud analüüs näitas, et käibemaksu alandamine kandus pea täies mahus üle leivatoodetele ja kaubanduskettide oma kaubamärgi toodetele, väiksem oli efekt imporditud toidukaupadele</w:t>
      </w:r>
      <w:r w:rsidR="00FA32C6">
        <w:rPr>
          <w:rFonts w:ascii="Arial" w:hAnsi="Arial" w:cs="Arial"/>
          <w:lang w:eastAsia="et-EE"/>
        </w:rPr>
        <w:t>.</w:t>
      </w:r>
      <w:r w:rsidR="00FA32C6">
        <w:rPr>
          <w:rStyle w:val="FootnoteReference"/>
          <w:rFonts w:ascii="Arial" w:hAnsi="Arial" w:cs="Arial"/>
          <w:lang w:eastAsia="et-EE"/>
        </w:rPr>
        <w:footnoteReference w:id="7"/>
      </w:r>
    </w:p>
    <w:p w14:paraId="3CEE7F88" w14:textId="529D63D7" w:rsidR="000F09A3" w:rsidRPr="00092FFB" w:rsidRDefault="000F09A3" w:rsidP="00092FFB">
      <w:pPr>
        <w:pStyle w:val="Heading2"/>
        <w:spacing w:line="276" w:lineRule="auto"/>
        <w:jc w:val="both"/>
        <w:rPr>
          <w:rFonts w:ascii="Arial" w:hAnsi="Arial" w:cs="Arial"/>
          <w:lang w:eastAsia="et-EE"/>
        </w:rPr>
      </w:pPr>
      <w:bookmarkStart w:id="7" w:name="_Toc243048105"/>
      <w:r w:rsidRPr="00092FFB">
        <w:rPr>
          <w:rFonts w:ascii="Arial" w:hAnsi="Arial" w:cs="Arial"/>
          <w:lang w:eastAsia="et-EE"/>
        </w:rPr>
        <w:lastRenderedPageBreak/>
        <w:t>Saksamaa</w:t>
      </w:r>
      <w:bookmarkEnd w:id="7"/>
    </w:p>
    <w:p w14:paraId="1A31317F" w14:textId="382DA580" w:rsidR="000F09A3" w:rsidRDefault="000F09A3" w:rsidP="00092FFB">
      <w:pPr>
        <w:spacing w:line="276" w:lineRule="auto"/>
        <w:jc w:val="both"/>
        <w:rPr>
          <w:rFonts w:ascii="Arial" w:hAnsi="Arial" w:cs="Arial"/>
          <w:lang w:eastAsia="et-EE"/>
        </w:rPr>
      </w:pPr>
      <w:r w:rsidRPr="00092FFB">
        <w:rPr>
          <w:rFonts w:ascii="Arial" w:hAnsi="Arial" w:cs="Arial"/>
          <w:lang w:eastAsia="et-EE"/>
        </w:rPr>
        <w:t xml:space="preserve">Saksamaa </w:t>
      </w:r>
      <w:proofErr w:type="spellStart"/>
      <w:r w:rsidR="003674F0">
        <w:rPr>
          <w:rFonts w:ascii="Arial" w:hAnsi="Arial" w:cs="Arial"/>
          <w:lang w:eastAsia="et-EE"/>
        </w:rPr>
        <w:t>jaekettide</w:t>
      </w:r>
      <w:proofErr w:type="spellEnd"/>
      <w:r w:rsidR="003674F0">
        <w:rPr>
          <w:rFonts w:ascii="Arial" w:hAnsi="Arial" w:cs="Arial"/>
          <w:lang w:eastAsia="et-EE"/>
        </w:rPr>
        <w:t xml:space="preserve"> kassaandmete põhjal tehtud </w:t>
      </w:r>
      <w:r w:rsidRPr="00092FFB">
        <w:rPr>
          <w:rFonts w:ascii="Arial" w:hAnsi="Arial" w:cs="Arial"/>
          <w:lang w:eastAsia="et-EE"/>
        </w:rPr>
        <w:t>analüüs 2020. aasta käibemaksu</w:t>
      </w:r>
      <w:r w:rsidR="003674F0">
        <w:rPr>
          <w:rFonts w:ascii="Arial" w:hAnsi="Arial" w:cs="Arial"/>
          <w:lang w:eastAsia="et-EE"/>
        </w:rPr>
        <w:t>langetusele</w:t>
      </w:r>
      <w:r w:rsidRPr="00092FFB">
        <w:rPr>
          <w:rFonts w:ascii="Arial" w:hAnsi="Arial" w:cs="Arial"/>
          <w:lang w:eastAsia="et-EE"/>
        </w:rPr>
        <w:t xml:space="preserve"> näitas, et hinnalangus kandus üle </w:t>
      </w:r>
      <w:r w:rsidR="00F76038">
        <w:rPr>
          <w:rFonts w:ascii="Arial" w:hAnsi="Arial" w:cs="Arial"/>
          <w:lang w:eastAsia="et-EE"/>
        </w:rPr>
        <w:t>9</w:t>
      </w:r>
      <w:r w:rsidRPr="00092FFB">
        <w:rPr>
          <w:rFonts w:ascii="Arial" w:hAnsi="Arial" w:cs="Arial"/>
          <w:lang w:eastAsia="et-EE"/>
        </w:rPr>
        <w:t>0 protsendi ulatuses</w:t>
      </w:r>
      <w:r w:rsidR="00FA32C6">
        <w:rPr>
          <w:rStyle w:val="FootnoteReference"/>
          <w:rFonts w:ascii="Arial" w:hAnsi="Arial" w:cs="Arial"/>
          <w:lang w:eastAsia="et-EE"/>
        </w:rPr>
        <w:footnoteReference w:id="8"/>
      </w:r>
      <w:r w:rsidRPr="00092FFB">
        <w:rPr>
          <w:rFonts w:ascii="Arial" w:hAnsi="Arial" w:cs="Arial"/>
          <w:lang w:eastAsia="et-EE"/>
        </w:rPr>
        <w:t xml:space="preserve">. </w:t>
      </w:r>
    </w:p>
    <w:p w14:paraId="7700D7A3" w14:textId="60CC76C8" w:rsidR="00FA32C6" w:rsidRDefault="00FA32C6" w:rsidP="00092FFB">
      <w:pPr>
        <w:spacing w:line="276" w:lineRule="auto"/>
        <w:jc w:val="both"/>
        <w:rPr>
          <w:rFonts w:ascii="Arial" w:hAnsi="Arial" w:cs="Arial"/>
          <w:lang w:eastAsia="et-EE"/>
        </w:rPr>
      </w:pPr>
      <w:r>
        <w:rPr>
          <w:rFonts w:ascii="Arial" w:hAnsi="Arial" w:cs="Arial"/>
          <w:lang w:eastAsia="et-EE"/>
        </w:rPr>
        <w:t xml:space="preserve">Saksamaal on toidu tänane hinnatase odavam, kui Eestis. Kui saksa toidukorvi hind on 102% EL keskmisest, siis Eestis on see 110% EL keskmisest. Käibemaks põhitoiduainetele on Saksamaal vaid 7%. Turu suuruse ja efektiivsusvõidu kõrval on see peamine mõjutaja. </w:t>
      </w:r>
    </w:p>
    <w:p w14:paraId="4E8FD2C6" w14:textId="5CDDF479" w:rsidR="00FA32C6" w:rsidRPr="00092FFB" w:rsidRDefault="00595859" w:rsidP="00092FFB">
      <w:pPr>
        <w:spacing w:line="276" w:lineRule="auto"/>
        <w:jc w:val="both"/>
        <w:rPr>
          <w:rFonts w:ascii="Arial" w:hAnsi="Arial" w:cs="Arial"/>
          <w:lang w:eastAsia="et-EE"/>
        </w:rPr>
      </w:pPr>
      <w:r>
        <w:rPr>
          <w:rFonts w:ascii="Arial" w:hAnsi="Arial" w:cs="Arial"/>
          <w:lang w:eastAsia="et-EE"/>
        </w:rPr>
        <w:t xml:space="preserve">Arvestades Saksamaa keskmist palka, mis on 60% kõrgem kui Eestis, saab keskmine sakslane endale lubada 70% rohkem süüa kui keskmine eestlane. </w:t>
      </w:r>
    </w:p>
    <w:p w14:paraId="315E9907" w14:textId="5A7E4098" w:rsidR="000F09A3" w:rsidRPr="00092FFB" w:rsidRDefault="000F09A3" w:rsidP="00092FFB">
      <w:pPr>
        <w:pStyle w:val="Heading2"/>
        <w:spacing w:line="276" w:lineRule="auto"/>
        <w:jc w:val="both"/>
        <w:rPr>
          <w:rFonts w:ascii="Arial" w:hAnsi="Arial" w:cs="Arial"/>
          <w:lang w:eastAsia="et-EE"/>
        </w:rPr>
      </w:pPr>
      <w:bookmarkStart w:id="8" w:name="_Toc243048106"/>
      <w:r w:rsidRPr="00092FFB">
        <w:rPr>
          <w:rFonts w:ascii="Arial" w:hAnsi="Arial" w:cs="Arial"/>
          <w:lang w:eastAsia="et-EE"/>
        </w:rPr>
        <w:t>Portugal</w:t>
      </w:r>
      <w:bookmarkEnd w:id="8"/>
    </w:p>
    <w:p w14:paraId="050695AB" w14:textId="62A7CD88" w:rsidR="00256F17" w:rsidRPr="00092FFB" w:rsidRDefault="000F09A3" w:rsidP="00092FFB">
      <w:pPr>
        <w:spacing w:line="276" w:lineRule="auto"/>
        <w:jc w:val="both"/>
        <w:rPr>
          <w:rFonts w:ascii="Arial" w:hAnsi="Arial" w:cs="Arial"/>
          <w:lang w:eastAsia="et-EE"/>
        </w:rPr>
      </w:pPr>
      <w:r w:rsidRPr="00092FFB">
        <w:rPr>
          <w:rFonts w:ascii="Arial" w:hAnsi="Arial" w:cs="Arial"/>
          <w:lang w:eastAsia="et-EE"/>
        </w:rPr>
        <w:t>Portugalis alandati 2023. aasta kevadel toiduainete käibemaksu kuus protsenti, hindadesse kandus sellest 5,65 protsenti ehk hinnad langesid praktiliselt samas mahus kui alandati maksu.</w:t>
      </w:r>
      <w:r w:rsidR="00FA32C6">
        <w:rPr>
          <w:rStyle w:val="FootnoteReference"/>
          <w:rFonts w:ascii="Arial" w:hAnsi="Arial" w:cs="Arial"/>
          <w:lang w:eastAsia="et-EE"/>
        </w:rPr>
        <w:footnoteReference w:id="9"/>
      </w:r>
      <w:r w:rsidRPr="00092FFB">
        <w:rPr>
          <w:rFonts w:ascii="Arial" w:hAnsi="Arial" w:cs="Arial"/>
          <w:lang w:eastAsia="et-EE"/>
        </w:rPr>
        <w:t> </w:t>
      </w:r>
    </w:p>
    <w:p w14:paraId="76BBC1DC" w14:textId="1279E355" w:rsidR="00980666" w:rsidRPr="00092FFB" w:rsidRDefault="00980666" w:rsidP="00092FFB">
      <w:pPr>
        <w:pStyle w:val="Heading1"/>
        <w:spacing w:line="276" w:lineRule="auto"/>
        <w:jc w:val="both"/>
        <w:rPr>
          <w:rFonts w:ascii="Arial" w:eastAsia="Times New Roman" w:hAnsi="Arial" w:cs="Arial"/>
          <w:lang w:eastAsia="et-EE"/>
        </w:rPr>
      </w:pPr>
      <w:bookmarkStart w:id="9" w:name="_Toc243048107"/>
      <w:r w:rsidRPr="00092FFB">
        <w:rPr>
          <w:rFonts w:ascii="Arial" w:eastAsia="Times New Roman" w:hAnsi="Arial" w:cs="Arial"/>
          <w:lang w:eastAsia="et-EE"/>
        </w:rPr>
        <w:t xml:space="preserve">Täiendavad </w:t>
      </w:r>
      <w:r w:rsidRPr="00092FFB">
        <w:rPr>
          <w:rFonts w:ascii="Arial" w:hAnsi="Arial" w:cs="Arial"/>
        </w:rPr>
        <w:t>majandusmõjud</w:t>
      </w:r>
      <w:bookmarkEnd w:id="9"/>
    </w:p>
    <w:p w14:paraId="3D52E5AB" w14:textId="0E7C90DD" w:rsidR="00C070A1" w:rsidRPr="00092FFB" w:rsidRDefault="00C070A1" w:rsidP="00092FFB">
      <w:pPr>
        <w:spacing w:line="276" w:lineRule="auto"/>
        <w:jc w:val="both"/>
        <w:rPr>
          <w:rFonts w:ascii="Arial" w:hAnsi="Arial" w:cs="Arial"/>
          <w:lang w:eastAsia="et-EE"/>
        </w:rPr>
      </w:pPr>
      <w:r w:rsidRPr="00092FFB">
        <w:rPr>
          <w:rFonts w:ascii="Arial" w:hAnsi="Arial" w:cs="Arial"/>
          <w:lang w:eastAsia="et-EE"/>
        </w:rPr>
        <w:t>Miks valida toimetuleku toetamiseks just toidu käibemaks ja mitte mõni teine maksupoliitiline meede või toetus?</w:t>
      </w:r>
    </w:p>
    <w:p w14:paraId="696E44B9" w14:textId="77777777" w:rsidR="000F09A3" w:rsidRPr="00092FFB" w:rsidRDefault="000F09A3" w:rsidP="00092FFB">
      <w:pPr>
        <w:pStyle w:val="ListParagraph"/>
        <w:numPr>
          <w:ilvl w:val="0"/>
          <w:numId w:val="4"/>
        </w:numPr>
        <w:spacing w:line="276" w:lineRule="auto"/>
        <w:jc w:val="both"/>
        <w:rPr>
          <w:rFonts w:ascii="Arial" w:hAnsi="Arial" w:cs="Arial"/>
          <w:b/>
          <w:bCs/>
          <w:lang w:eastAsia="et-EE"/>
        </w:rPr>
      </w:pPr>
      <w:r w:rsidRPr="00092FFB">
        <w:rPr>
          <w:rFonts w:ascii="Arial" w:hAnsi="Arial" w:cs="Arial"/>
          <w:b/>
          <w:bCs/>
          <w:lang w:eastAsia="et-EE"/>
        </w:rPr>
        <w:t>Kasu tuleb laiemalt kohalikku majandusse</w:t>
      </w:r>
    </w:p>
    <w:p w14:paraId="464F49BE" w14:textId="77777777" w:rsidR="000F09A3" w:rsidRPr="00092FFB" w:rsidRDefault="000F09A3" w:rsidP="00092FFB">
      <w:pPr>
        <w:spacing w:line="276" w:lineRule="auto"/>
        <w:jc w:val="both"/>
        <w:rPr>
          <w:rFonts w:ascii="Arial" w:hAnsi="Arial" w:cs="Arial"/>
          <w:lang w:eastAsia="et-EE"/>
        </w:rPr>
      </w:pPr>
      <w:r w:rsidRPr="00092FFB">
        <w:rPr>
          <w:rFonts w:ascii="Arial" w:hAnsi="Arial" w:cs="Arial"/>
          <w:lang w:eastAsia="et-EE"/>
        </w:rPr>
        <w:t xml:space="preserve">Inimeste toimetuleku parandamiseks on mõistlikum teha maksulangetus nendes sektorites, kus </w:t>
      </w:r>
      <w:r w:rsidRPr="00092FFB">
        <w:rPr>
          <w:rFonts w:ascii="Arial" w:hAnsi="Arial" w:cs="Arial"/>
          <w:i/>
          <w:iCs/>
          <w:lang w:eastAsia="et-EE"/>
        </w:rPr>
        <w:t>ülekandeefekt ja kaasnevad mõjud</w:t>
      </w:r>
      <w:r w:rsidRPr="00092FFB">
        <w:rPr>
          <w:rFonts w:ascii="Arial" w:hAnsi="Arial" w:cs="Arial"/>
          <w:lang w:eastAsia="et-EE"/>
        </w:rPr>
        <w:t xml:space="preserve"> kohalikku majandusse on suuremad. </w:t>
      </w:r>
    </w:p>
    <w:p w14:paraId="6ACCE460" w14:textId="77777777" w:rsidR="000F09A3" w:rsidRPr="00092FFB" w:rsidRDefault="000F09A3" w:rsidP="00092FFB">
      <w:pPr>
        <w:spacing w:line="276" w:lineRule="auto"/>
        <w:jc w:val="both"/>
        <w:rPr>
          <w:rFonts w:ascii="Arial" w:hAnsi="Arial" w:cs="Arial"/>
          <w:lang w:eastAsia="et-EE"/>
        </w:rPr>
      </w:pPr>
      <w:r w:rsidRPr="00092FFB">
        <w:rPr>
          <w:rFonts w:ascii="Arial" w:hAnsi="Arial" w:cs="Arial"/>
          <w:lang w:eastAsia="et-EE"/>
        </w:rPr>
        <w:t>Taustainfona on hea Soomes parasjagu käiv arutelu kütuseaktsiisi teemal, kus leitakse, et mõistlikum on leida ühiskonna aitamiseks muid viise kui kütuseaktsiisi langetus, millest saavad eelkõige kasu välismaised transpordiettevõtted.</w:t>
      </w:r>
      <w:r w:rsidRPr="00092FFB">
        <w:rPr>
          <w:rStyle w:val="FootnoteReference"/>
          <w:rFonts w:ascii="Arial" w:hAnsi="Arial" w:cs="Arial"/>
          <w:lang w:eastAsia="et-EE"/>
        </w:rPr>
        <w:footnoteReference w:id="10"/>
      </w:r>
    </w:p>
    <w:p w14:paraId="5162155C" w14:textId="77777777" w:rsidR="000F09A3" w:rsidRPr="00092FFB" w:rsidRDefault="000F09A3" w:rsidP="00092FFB">
      <w:pPr>
        <w:spacing w:line="276" w:lineRule="auto"/>
        <w:jc w:val="both"/>
        <w:rPr>
          <w:rFonts w:ascii="Arial" w:hAnsi="Arial" w:cs="Arial"/>
          <w:lang w:eastAsia="et-EE"/>
        </w:rPr>
      </w:pPr>
      <w:r w:rsidRPr="00092FFB">
        <w:rPr>
          <w:rFonts w:ascii="Arial" w:hAnsi="Arial" w:cs="Arial"/>
          <w:lang w:eastAsia="et-EE"/>
        </w:rPr>
        <w:t>Eesti inimeste toimetulek on endiselt keeruline. Mõistlik oleks inimesi aidata seal, kus panus ühiskonda ja majandusse suurem ja pikaajalisem.</w:t>
      </w:r>
    </w:p>
    <w:p w14:paraId="47D94683" w14:textId="77777777" w:rsidR="00C070A1" w:rsidRPr="00092FFB" w:rsidRDefault="00C070A1" w:rsidP="00092FFB">
      <w:pPr>
        <w:pStyle w:val="ListParagraph"/>
        <w:numPr>
          <w:ilvl w:val="0"/>
          <w:numId w:val="4"/>
        </w:numPr>
        <w:spacing w:line="276" w:lineRule="auto"/>
        <w:jc w:val="both"/>
        <w:rPr>
          <w:rFonts w:ascii="Arial" w:hAnsi="Arial" w:cs="Arial"/>
          <w:lang w:eastAsia="et-EE"/>
        </w:rPr>
      </w:pPr>
      <w:r w:rsidRPr="00092FFB">
        <w:rPr>
          <w:rFonts w:ascii="Arial" w:hAnsi="Arial" w:cs="Arial"/>
          <w:b/>
          <w:bCs/>
          <w:lang w:eastAsia="et-EE"/>
        </w:rPr>
        <w:t xml:space="preserve">Läti kogemus näitab, et madalam käibemaks kodumaiselt olulistes sektorites vähendab varimajandust, suurendab ettevõtete ekspordivõimekust ja toob kaasa palgakasvu. </w:t>
      </w:r>
    </w:p>
    <w:p w14:paraId="1DB29149" w14:textId="77777777" w:rsidR="000F09A3" w:rsidRPr="00092FFB" w:rsidRDefault="000F09A3" w:rsidP="00092FFB">
      <w:pPr>
        <w:spacing w:line="276" w:lineRule="auto"/>
        <w:jc w:val="both"/>
        <w:rPr>
          <w:rFonts w:ascii="Arial" w:hAnsi="Arial" w:cs="Arial"/>
          <w:lang w:eastAsia="et-EE"/>
        </w:rPr>
      </w:pPr>
      <w:r w:rsidRPr="00092FFB">
        <w:rPr>
          <w:rFonts w:ascii="Arial" w:hAnsi="Arial" w:cs="Arial"/>
          <w:lang w:eastAsia="et-EE"/>
        </w:rPr>
        <w:lastRenderedPageBreak/>
        <w:t xml:space="preserve">Põllumajandussektori varimajandus vähenes Läti  riikliku analüüsi andmetel ja seetõttu on seaduslikult tegutsevad kaupmehed muutunud konkurentsivõimelisemaks. Registreeritud käibemaksu maksjate arv puu- ja köögiviljade sektoris ning puuvilja-, marja- ja köögiviljakasvatajate käive kasvas.  Põllumajandussektori keskmised palgad kasvasid, nagu ka tootmispind ja töötajate arv sektoris. </w:t>
      </w:r>
    </w:p>
    <w:p w14:paraId="343988D6" w14:textId="735D7D39" w:rsidR="00C070A1" w:rsidRPr="00092FFB" w:rsidRDefault="00C070A1" w:rsidP="00092FFB">
      <w:pPr>
        <w:pStyle w:val="ListParagraph"/>
        <w:numPr>
          <w:ilvl w:val="0"/>
          <w:numId w:val="4"/>
        </w:numPr>
        <w:spacing w:line="276" w:lineRule="auto"/>
        <w:jc w:val="both"/>
        <w:rPr>
          <w:rFonts w:ascii="Arial" w:hAnsi="Arial" w:cs="Arial"/>
          <w:lang w:eastAsia="et-EE"/>
        </w:rPr>
      </w:pPr>
      <w:r w:rsidRPr="00092FFB">
        <w:rPr>
          <w:rFonts w:ascii="Arial" w:hAnsi="Arial" w:cs="Arial"/>
          <w:b/>
          <w:bCs/>
          <w:lang w:eastAsia="et-EE"/>
        </w:rPr>
        <w:t>Toidukaupade maksulangetus aitab parendada meie toidujulgeolekut.</w:t>
      </w:r>
    </w:p>
    <w:p w14:paraId="1E434619" w14:textId="26F5B6EA" w:rsidR="00C070A1" w:rsidRPr="00092FFB" w:rsidRDefault="00C070A1" w:rsidP="00092FFB">
      <w:pPr>
        <w:spacing w:line="276" w:lineRule="auto"/>
        <w:jc w:val="both"/>
        <w:rPr>
          <w:rFonts w:ascii="Arial" w:hAnsi="Arial" w:cs="Arial"/>
          <w:lang w:eastAsia="et-EE"/>
        </w:rPr>
      </w:pPr>
      <w:r w:rsidRPr="00092FFB">
        <w:rPr>
          <w:rFonts w:ascii="Arial" w:hAnsi="Arial" w:cs="Arial"/>
          <w:lang w:eastAsia="et-EE"/>
        </w:rPr>
        <w:t>Läti riiklik analüüs tõi välja,</w:t>
      </w:r>
      <w:r w:rsidR="00B62646">
        <w:rPr>
          <w:rFonts w:ascii="Arial" w:hAnsi="Arial" w:cs="Arial"/>
          <w:lang w:eastAsia="et-EE"/>
        </w:rPr>
        <w:t xml:space="preserve"> </w:t>
      </w:r>
      <w:r w:rsidRPr="00092FFB">
        <w:rPr>
          <w:rFonts w:ascii="Arial" w:hAnsi="Arial" w:cs="Arial"/>
          <w:lang w:eastAsia="et-EE"/>
        </w:rPr>
        <w:t>et puu-</w:t>
      </w:r>
      <w:r w:rsidR="00B62646">
        <w:rPr>
          <w:rFonts w:ascii="Arial" w:hAnsi="Arial" w:cs="Arial"/>
          <w:lang w:eastAsia="et-EE"/>
        </w:rPr>
        <w:t xml:space="preserve"> </w:t>
      </w:r>
      <w:r w:rsidRPr="00092FFB">
        <w:rPr>
          <w:rFonts w:ascii="Arial" w:hAnsi="Arial" w:cs="Arial"/>
          <w:lang w:eastAsia="et-EE"/>
        </w:rPr>
        <w:t>ja köögiviljade maksulangetuse tulemusel vähenes varimajandus 20%, registreeritud käibemaksukohustuslaste arv puuvilja-, marja- ja köögiviljakasvatajate seas kasvas 9% ning keskmine töötajate arv sektoris kasvas 6%.</w:t>
      </w:r>
    </w:p>
    <w:p w14:paraId="15E4E415" w14:textId="6409E4A1" w:rsidR="00C070A1" w:rsidRPr="00092FFB" w:rsidRDefault="00C070A1" w:rsidP="00092FFB">
      <w:pPr>
        <w:spacing w:line="276" w:lineRule="auto"/>
        <w:jc w:val="both"/>
        <w:rPr>
          <w:rFonts w:ascii="Arial" w:hAnsi="Arial" w:cs="Arial"/>
          <w:lang w:eastAsia="et-EE"/>
        </w:rPr>
      </w:pPr>
      <w:r w:rsidRPr="00092FFB">
        <w:rPr>
          <w:rFonts w:ascii="Arial" w:hAnsi="Arial" w:cs="Arial"/>
          <w:lang w:eastAsia="et-EE"/>
        </w:rPr>
        <w:t>Eestis on samal perioodil ehk aastatel 2017–2019 puu- ja köögivilja ning marjade kasvupind kokku vähenenud 2 protsenti, kusjuures köögivilja kasvupind vähenes 9 protsenti.</w:t>
      </w:r>
      <w:r w:rsidR="00256F17" w:rsidRPr="00092FFB">
        <w:rPr>
          <w:rStyle w:val="FootnoteReference"/>
          <w:rFonts w:ascii="Arial" w:hAnsi="Arial" w:cs="Arial"/>
          <w:lang w:eastAsia="et-EE"/>
        </w:rPr>
        <w:footnoteReference w:id="11"/>
      </w:r>
      <w:r w:rsidRPr="00092FFB">
        <w:rPr>
          <w:rFonts w:ascii="Arial" w:hAnsi="Arial" w:cs="Arial"/>
          <w:lang w:eastAsia="et-EE"/>
        </w:rPr>
        <w:t xml:space="preserve"> [7]Meie toidutootmise vähenemine ei ole kehv ainult meie makromajandusele, vaid ka meie toidujulgeolekule. Riigi toidujulgeoleku aastaraamat toob riskina välja, et ostujõu langus vähendab kodumaise toidu tarbimist.</w:t>
      </w:r>
      <w:r w:rsidR="00256F17" w:rsidRPr="00092FFB">
        <w:rPr>
          <w:rStyle w:val="FootnoteReference"/>
          <w:rFonts w:ascii="Arial" w:hAnsi="Arial" w:cs="Arial"/>
          <w:lang w:eastAsia="et-EE"/>
        </w:rPr>
        <w:footnoteReference w:id="12"/>
      </w:r>
    </w:p>
    <w:p w14:paraId="6552CAC3" w14:textId="7BC498B6" w:rsidR="00C070A1" w:rsidRPr="00092FFB" w:rsidRDefault="00256F17" w:rsidP="00092FFB">
      <w:pPr>
        <w:pStyle w:val="ListParagraph"/>
        <w:numPr>
          <w:ilvl w:val="0"/>
          <w:numId w:val="4"/>
        </w:numPr>
        <w:spacing w:line="276" w:lineRule="auto"/>
        <w:jc w:val="both"/>
        <w:rPr>
          <w:rFonts w:ascii="Arial" w:hAnsi="Arial" w:cs="Arial"/>
          <w:b/>
          <w:bCs/>
          <w:lang w:eastAsia="et-EE"/>
        </w:rPr>
      </w:pPr>
      <w:r w:rsidRPr="00092FFB">
        <w:rPr>
          <w:rFonts w:ascii="Arial" w:hAnsi="Arial" w:cs="Arial"/>
          <w:b/>
          <w:bCs/>
          <w:lang w:eastAsia="et-EE"/>
        </w:rPr>
        <w:t xml:space="preserve">Kodumaise toidutööstuse ja põllumajanduse müükide </w:t>
      </w:r>
      <w:r w:rsidR="000F09A3" w:rsidRPr="00092FFB">
        <w:rPr>
          <w:rFonts w:ascii="Arial" w:hAnsi="Arial" w:cs="Arial"/>
          <w:b/>
          <w:bCs/>
          <w:lang w:eastAsia="et-EE"/>
        </w:rPr>
        <w:t xml:space="preserve">ning riikliku maksulaekumise </w:t>
      </w:r>
      <w:r w:rsidRPr="00092FFB">
        <w:rPr>
          <w:rFonts w:ascii="Arial" w:hAnsi="Arial" w:cs="Arial"/>
          <w:b/>
          <w:bCs/>
          <w:lang w:eastAsia="et-EE"/>
        </w:rPr>
        <w:t>toetamine</w:t>
      </w:r>
    </w:p>
    <w:p w14:paraId="213B6E40" w14:textId="29828DD0" w:rsidR="0028598F" w:rsidRPr="00092FFB" w:rsidRDefault="0028598F" w:rsidP="00092FFB">
      <w:pPr>
        <w:spacing w:line="276" w:lineRule="auto"/>
        <w:jc w:val="both"/>
        <w:rPr>
          <w:rFonts w:ascii="Arial" w:hAnsi="Arial" w:cs="Arial"/>
          <w:lang w:eastAsia="et-EE"/>
        </w:rPr>
      </w:pPr>
      <w:r w:rsidRPr="00092FFB">
        <w:rPr>
          <w:rFonts w:ascii="Arial" w:hAnsi="Arial" w:cs="Arial"/>
          <w:lang w:eastAsia="et-EE"/>
        </w:rPr>
        <w:t>Värskete põhitoiduainete kategooriates on absoluutne enamik sortimendis</w:t>
      </w:r>
      <w:r w:rsidR="0059003E" w:rsidRPr="00092FFB">
        <w:rPr>
          <w:rFonts w:ascii="Arial" w:hAnsi="Arial" w:cs="Arial"/>
          <w:lang w:eastAsia="et-EE"/>
        </w:rPr>
        <w:t>t</w:t>
      </w:r>
      <w:r w:rsidRPr="00092FFB">
        <w:rPr>
          <w:rFonts w:ascii="Arial" w:hAnsi="Arial" w:cs="Arial"/>
          <w:lang w:eastAsia="et-EE"/>
        </w:rPr>
        <w:t xml:space="preserve"> eestimaist päritolu, mistõttu kasutegur nende kategooriate müügikasvust läheks kodumaise toidutootmise mahukasvuks. See tähendab nendele sektoritele võimalust palgata täiendavaid töötajaid ning tõsta palkasid, mis toob riigikassale kaasa tööjõumaksude suurema laekumise. </w:t>
      </w:r>
    </w:p>
    <w:p w14:paraId="76178BD8" w14:textId="0FA64C15" w:rsidR="0028598F" w:rsidRPr="00092FFB" w:rsidRDefault="0028598F" w:rsidP="00092FFB">
      <w:pPr>
        <w:spacing w:line="276" w:lineRule="auto"/>
        <w:jc w:val="both"/>
        <w:rPr>
          <w:rFonts w:ascii="Arial" w:hAnsi="Arial" w:cs="Arial"/>
          <w:lang w:eastAsia="et-EE"/>
        </w:rPr>
      </w:pPr>
      <w:r w:rsidRPr="00092FFB">
        <w:rPr>
          <w:rFonts w:ascii="Arial" w:hAnsi="Arial" w:cs="Arial"/>
          <w:lang w:eastAsia="et-EE"/>
        </w:rPr>
        <w:t xml:space="preserve">Samuti kasvaks toidutööstuste ja põllumajanduse investeerimisvõimekus, mis toob kaasa suuremat efektiivsust, mahutõusu ja ekspordivõimekust selle pealt. </w:t>
      </w:r>
      <w:r w:rsidR="00A624B2" w:rsidRPr="00092FFB">
        <w:rPr>
          <w:rFonts w:ascii="Arial" w:hAnsi="Arial" w:cs="Arial"/>
          <w:lang w:eastAsia="et-EE"/>
        </w:rPr>
        <w:t xml:space="preserve">Nende mõjude hindamine eeldaks toidutootjate alusandmeid. </w:t>
      </w:r>
    </w:p>
    <w:p w14:paraId="2D0D82A3" w14:textId="36ACDAB9" w:rsidR="00256F17" w:rsidRPr="00092FFB" w:rsidRDefault="00256F17" w:rsidP="00092FFB">
      <w:pPr>
        <w:pStyle w:val="ListParagraph"/>
        <w:numPr>
          <w:ilvl w:val="0"/>
          <w:numId w:val="4"/>
        </w:numPr>
        <w:spacing w:line="276" w:lineRule="auto"/>
        <w:jc w:val="both"/>
        <w:rPr>
          <w:rFonts w:ascii="Arial" w:hAnsi="Arial" w:cs="Arial"/>
          <w:b/>
          <w:bCs/>
          <w:lang w:eastAsia="et-EE"/>
        </w:rPr>
      </w:pPr>
      <w:r w:rsidRPr="00092FFB">
        <w:rPr>
          <w:rFonts w:ascii="Arial" w:hAnsi="Arial" w:cs="Arial"/>
          <w:b/>
          <w:bCs/>
          <w:lang w:eastAsia="et-EE"/>
        </w:rPr>
        <w:t>Rahvatervise toetamine</w:t>
      </w:r>
    </w:p>
    <w:p w14:paraId="1CC6A45A" w14:textId="356AF821" w:rsidR="0028598F" w:rsidRPr="00092FFB" w:rsidRDefault="00D43F7A" w:rsidP="00092FFB">
      <w:pPr>
        <w:spacing w:before="240" w:after="240" w:line="276" w:lineRule="auto"/>
        <w:jc w:val="both"/>
        <w:rPr>
          <w:rFonts w:ascii="Arial" w:hAnsi="Arial" w:cs="Arial"/>
          <w:lang w:eastAsia="et-EE"/>
        </w:rPr>
      </w:pPr>
      <w:r w:rsidRPr="00092FFB">
        <w:rPr>
          <w:rFonts w:ascii="Arial" w:hAnsi="Arial" w:cs="Arial"/>
          <w:lang w:eastAsia="et-EE"/>
        </w:rPr>
        <w:t>Oluline</w:t>
      </w:r>
      <w:r w:rsidR="0028598F" w:rsidRPr="00092FFB">
        <w:rPr>
          <w:rFonts w:ascii="Arial" w:hAnsi="Arial" w:cs="Arial"/>
          <w:lang w:eastAsia="et-EE"/>
        </w:rPr>
        <w:t xml:space="preserve"> komponent </w:t>
      </w:r>
      <w:r w:rsidRPr="00092FFB">
        <w:rPr>
          <w:rFonts w:ascii="Arial" w:hAnsi="Arial" w:cs="Arial"/>
          <w:lang w:eastAsia="et-EE"/>
        </w:rPr>
        <w:t xml:space="preserve">maksumuudatuse juures on </w:t>
      </w:r>
      <w:r w:rsidR="0028598F" w:rsidRPr="00092FFB">
        <w:rPr>
          <w:rFonts w:ascii="Arial" w:hAnsi="Arial" w:cs="Arial"/>
          <w:lang w:eastAsia="et-EE"/>
        </w:rPr>
        <w:t xml:space="preserve">rahvatervise element. </w:t>
      </w:r>
      <w:r w:rsidRPr="00092FFB">
        <w:rPr>
          <w:rFonts w:ascii="Arial" w:eastAsia="Times New Roman" w:hAnsi="Arial" w:cs="Arial"/>
        </w:rPr>
        <w:t>Tervise- ja majandusteadlased väidavad et maksuerisused on üks tõhusamaid viise panna inimesi tegema tervislikke valikuid ja käitumisi– ka toidupoes</w:t>
      </w:r>
      <w:r w:rsidRPr="00092FFB">
        <w:rPr>
          <w:rStyle w:val="FootnoteReference"/>
          <w:rFonts w:ascii="Arial" w:eastAsia="Times New Roman" w:hAnsi="Arial" w:cs="Arial"/>
        </w:rPr>
        <w:footnoteReference w:id="13"/>
      </w:r>
      <w:r w:rsidRPr="00092FFB">
        <w:rPr>
          <w:rFonts w:ascii="Arial" w:eastAsia="Times New Roman" w:hAnsi="Arial" w:cs="Arial"/>
        </w:rPr>
        <w:t xml:space="preserve">. Eriti just madalama sissetulekuga inimeste seas, kus kulutuste juhtimine on kriitilisem. </w:t>
      </w:r>
      <w:r w:rsidR="0028598F" w:rsidRPr="00092FFB">
        <w:rPr>
          <w:rFonts w:ascii="Arial" w:hAnsi="Arial" w:cs="Arial"/>
          <w:lang w:eastAsia="et-EE"/>
        </w:rPr>
        <w:t xml:space="preserve">Muutes just värsket toitu hinna mõttes kättesaadavamaks kasvab selle tarbimine. </w:t>
      </w:r>
      <w:r w:rsidRPr="00092FFB">
        <w:rPr>
          <w:rFonts w:ascii="Arial" w:eastAsia="Times New Roman" w:hAnsi="Arial" w:cs="Arial"/>
        </w:rPr>
        <w:t xml:space="preserve">Pikemas perspektiivis vähendab see tervishoiukulusid ja suurendab tervena elatud eluaastaid, ka võimet ja soovi pikemalt töötada. </w:t>
      </w:r>
      <w:r w:rsidR="0059003E" w:rsidRPr="00092FFB">
        <w:rPr>
          <w:rFonts w:ascii="Arial" w:hAnsi="Arial" w:cs="Arial"/>
          <w:lang w:eastAsia="et-EE"/>
        </w:rPr>
        <w:lastRenderedPageBreak/>
        <w:t xml:space="preserve">Sellel põhjusel toetas Läti Sotsiaalministeerium </w:t>
      </w:r>
      <w:proofErr w:type="spellStart"/>
      <w:r w:rsidR="0059003E" w:rsidRPr="00092FFB">
        <w:rPr>
          <w:rFonts w:ascii="Arial" w:hAnsi="Arial" w:cs="Arial"/>
          <w:lang w:eastAsia="et-EE"/>
        </w:rPr>
        <w:t>puu-ja</w:t>
      </w:r>
      <w:proofErr w:type="spellEnd"/>
      <w:r w:rsidR="0059003E" w:rsidRPr="00092FFB">
        <w:rPr>
          <w:rFonts w:ascii="Arial" w:hAnsi="Arial" w:cs="Arial"/>
          <w:lang w:eastAsia="et-EE"/>
        </w:rPr>
        <w:t xml:space="preserve"> köögiviljadele madalama käibemaksu kehtestamist.</w:t>
      </w:r>
      <w:r w:rsidRPr="00092FFB">
        <w:rPr>
          <w:rFonts w:ascii="Arial" w:hAnsi="Arial" w:cs="Arial"/>
          <w:lang w:eastAsia="et-EE"/>
        </w:rPr>
        <w:t xml:space="preserve"> </w:t>
      </w:r>
    </w:p>
    <w:p w14:paraId="4374CC0D" w14:textId="006D8A98" w:rsidR="000F09A3" w:rsidRPr="00092FFB" w:rsidRDefault="000F09A3" w:rsidP="00092FFB">
      <w:pPr>
        <w:pStyle w:val="ListParagraph"/>
        <w:numPr>
          <w:ilvl w:val="0"/>
          <w:numId w:val="4"/>
        </w:numPr>
        <w:spacing w:before="240" w:after="240" w:line="276" w:lineRule="auto"/>
        <w:jc w:val="both"/>
        <w:rPr>
          <w:rFonts w:ascii="Arial" w:hAnsi="Arial" w:cs="Arial"/>
          <w:b/>
          <w:bCs/>
          <w:lang w:eastAsia="et-EE"/>
        </w:rPr>
      </w:pPr>
      <w:r w:rsidRPr="00092FFB">
        <w:rPr>
          <w:rFonts w:ascii="Arial" w:hAnsi="Arial" w:cs="Arial"/>
          <w:b/>
          <w:bCs/>
          <w:lang w:eastAsia="et-EE"/>
        </w:rPr>
        <w:t>Majanduskasvu toetamine</w:t>
      </w:r>
    </w:p>
    <w:p w14:paraId="68600F6F" w14:textId="07215EDE" w:rsidR="000F09A3" w:rsidRPr="00092FFB" w:rsidRDefault="000F09A3" w:rsidP="00092FFB">
      <w:pPr>
        <w:spacing w:before="240" w:after="240" w:line="276" w:lineRule="auto"/>
        <w:jc w:val="both"/>
        <w:rPr>
          <w:rFonts w:ascii="Arial" w:hAnsi="Arial" w:cs="Arial"/>
          <w:lang w:eastAsia="et-EE"/>
        </w:rPr>
      </w:pPr>
      <w:r w:rsidRPr="00092FFB">
        <w:rPr>
          <w:rFonts w:ascii="Arial" w:hAnsi="Arial" w:cs="Arial"/>
          <w:lang w:eastAsia="et-EE"/>
        </w:rPr>
        <w:t xml:space="preserve">Eesti </w:t>
      </w:r>
      <w:proofErr w:type="spellStart"/>
      <w:r w:rsidRPr="00092FFB">
        <w:rPr>
          <w:rFonts w:ascii="Arial" w:hAnsi="Arial" w:cs="Arial"/>
          <w:lang w:eastAsia="et-EE"/>
        </w:rPr>
        <w:t>sisetarbimine</w:t>
      </w:r>
      <w:proofErr w:type="spellEnd"/>
      <w:r w:rsidRPr="00092FFB">
        <w:rPr>
          <w:rFonts w:ascii="Arial" w:hAnsi="Arial" w:cs="Arial"/>
          <w:lang w:eastAsia="et-EE"/>
        </w:rPr>
        <w:t xml:space="preserve"> on olnud nõrk ja toiduainete ostud olnud mahulises languses juba 2022 aastast saadik. 2026 suvel on toimunud osades kaubakategooriates taas nihe kasvule, aga see on habras. Erinevate globaalsete kriiside taustal on toimetulek Eestis jätkuvalt keeruline ja hinnatõus</w:t>
      </w:r>
      <w:r w:rsidR="00FA32C6">
        <w:rPr>
          <w:rFonts w:ascii="Arial" w:hAnsi="Arial" w:cs="Arial"/>
          <w:lang w:eastAsia="et-EE"/>
        </w:rPr>
        <w:t>u surve ei ole kadunud</w:t>
      </w:r>
      <w:r w:rsidRPr="00092FFB">
        <w:rPr>
          <w:rFonts w:ascii="Arial" w:hAnsi="Arial" w:cs="Arial"/>
          <w:lang w:eastAsia="et-EE"/>
        </w:rPr>
        <w:t>. Toidutarbimise aitamine taas kasvule aitaks kaasa majanduse tervisele. Uuringud Ühendkuningriigis näitasid, et käibemaksu alandamine 2,5 protsendipunkti võrra suurendas tarbimist 0,4 protsenti, Saksamaal suurendas ajutine kolmeprotsendine käibemaksu vähendamine 2020. aastal kogutarbimist 1,8 protsenti.</w:t>
      </w:r>
      <w:r w:rsidRPr="00092FFB">
        <w:rPr>
          <w:rStyle w:val="FootnoteReference"/>
          <w:rFonts w:ascii="Arial" w:hAnsi="Arial" w:cs="Arial"/>
          <w:lang w:eastAsia="et-EE"/>
        </w:rPr>
        <w:footnoteReference w:id="14"/>
      </w:r>
    </w:p>
    <w:p w14:paraId="76A9694E" w14:textId="00156493" w:rsidR="00CC397D" w:rsidRPr="00092FFB" w:rsidRDefault="00CC397D" w:rsidP="00092FFB">
      <w:pPr>
        <w:pStyle w:val="ListParagraph"/>
        <w:numPr>
          <w:ilvl w:val="0"/>
          <w:numId w:val="4"/>
        </w:numPr>
        <w:spacing w:before="240" w:after="240" w:line="276" w:lineRule="auto"/>
        <w:jc w:val="both"/>
        <w:rPr>
          <w:rFonts w:ascii="Arial" w:hAnsi="Arial" w:cs="Arial"/>
          <w:b/>
          <w:bCs/>
          <w:lang w:eastAsia="et-EE"/>
        </w:rPr>
      </w:pPr>
      <w:r w:rsidRPr="00092FFB">
        <w:rPr>
          <w:rFonts w:ascii="Arial" w:hAnsi="Arial" w:cs="Arial"/>
          <w:b/>
          <w:bCs/>
          <w:lang w:eastAsia="et-EE"/>
        </w:rPr>
        <w:t>Maksumeetme lihtsus ja vähene halduskoormus</w:t>
      </w:r>
    </w:p>
    <w:p w14:paraId="2310D2DA" w14:textId="304E797A" w:rsidR="00CC397D" w:rsidRPr="00092FFB" w:rsidRDefault="00CC397D" w:rsidP="00092FFB">
      <w:pPr>
        <w:spacing w:before="240" w:after="240" w:line="276" w:lineRule="auto"/>
        <w:jc w:val="both"/>
        <w:rPr>
          <w:rFonts w:ascii="Arial" w:hAnsi="Arial" w:cs="Arial"/>
        </w:rPr>
      </w:pPr>
      <w:r w:rsidRPr="00092FFB">
        <w:rPr>
          <w:rFonts w:ascii="Arial" w:hAnsi="Arial" w:cs="Arial"/>
          <w:lang w:eastAsia="et-EE"/>
        </w:rPr>
        <w:t>Toidu käibemaksutaseme muutmine ja erisused tooterühmade põhjal on lihtsad administreerida.</w:t>
      </w:r>
      <w:r w:rsidRPr="00092FFB">
        <w:rPr>
          <w:rFonts w:ascii="Arial" w:hAnsi="Arial" w:cs="Arial"/>
        </w:rPr>
        <w:t xml:space="preserve"> </w:t>
      </w:r>
    </w:p>
    <w:p w14:paraId="5775AAEB" w14:textId="77777777" w:rsidR="00CC397D" w:rsidRPr="00092FFB" w:rsidRDefault="00CC397D" w:rsidP="00092FFB">
      <w:pPr>
        <w:spacing w:line="276" w:lineRule="auto"/>
        <w:jc w:val="both"/>
        <w:rPr>
          <w:rFonts w:ascii="Arial" w:eastAsia="Times New Roman" w:hAnsi="Arial" w:cs="Arial"/>
          <w:kern w:val="0"/>
          <w:lang w:eastAsia="et-EE"/>
          <w14:ligatures w14:val="none"/>
        </w:rPr>
      </w:pPr>
      <w:r w:rsidRPr="00092FFB">
        <w:rPr>
          <w:rFonts w:ascii="Arial" w:hAnsi="Arial" w:cs="Arial"/>
          <w:lang w:eastAsia="et-EE"/>
        </w:rPr>
        <w:t xml:space="preserve">Sihitud toetused vähemkindlustatud inimestele toovad kaasa märkimisväärse halduskoormuse. Vajalik on haavatavad ühiskonnagrupid leida, nende andmeid menetleda, andmebaase ajakohasena hoida, toetusi administreerida. See tähendab, et osa toetuste rahast kulub ära haldamisele. Toidu käibemaksuerisus on lihtne administreerida ega nõua riigilt erilisi lisakulutusi. See toetab lisaks kõige madalama sissetulekuga inimestele ka keskklassi, kelle olukord on Eestis viimastel aastatel muutunud üha keerulisemaks. </w:t>
      </w:r>
      <w:r w:rsidRPr="00092FFB">
        <w:rPr>
          <w:rFonts w:ascii="Arial" w:eastAsia="Times New Roman" w:hAnsi="Arial" w:cs="Arial"/>
          <w:kern w:val="0"/>
          <w:lang w:eastAsia="et-EE"/>
          <w14:ligatures w14:val="none"/>
        </w:rPr>
        <w:t xml:space="preserve"> </w:t>
      </w:r>
    </w:p>
    <w:p w14:paraId="324BDAAC" w14:textId="457A1DBC" w:rsidR="00CC397D" w:rsidRPr="00092FFB" w:rsidRDefault="00CC397D" w:rsidP="00092FFB">
      <w:pPr>
        <w:pStyle w:val="ListParagraph"/>
        <w:numPr>
          <w:ilvl w:val="0"/>
          <w:numId w:val="4"/>
        </w:numPr>
        <w:spacing w:before="240" w:after="240" w:line="276" w:lineRule="auto"/>
        <w:jc w:val="both"/>
        <w:rPr>
          <w:rFonts w:ascii="Arial" w:hAnsi="Arial" w:cs="Arial"/>
          <w:b/>
          <w:bCs/>
          <w:lang w:eastAsia="et-EE"/>
        </w:rPr>
      </w:pPr>
      <w:r w:rsidRPr="00092FFB">
        <w:rPr>
          <w:rFonts w:ascii="Arial" w:hAnsi="Arial" w:cs="Arial"/>
          <w:b/>
          <w:bCs/>
          <w:lang w:eastAsia="et-EE"/>
        </w:rPr>
        <w:t>Kasu saavad vähemkindlustatud inimesed suuremal määral</w:t>
      </w:r>
    </w:p>
    <w:p w14:paraId="38C7C029" w14:textId="77777777" w:rsidR="00C44D04" w:rsidRPr="00092FFB" w:rsidRDefault="00CC397D" w:rsidP="00092FFB">
      <w:pPr>
        <w:spacing w:before="240" w:after="240" w:line="276" w:lineRule="auto"/>
        <w:jc w:val="both"/>
        <w:rPr>
          <w:rFonts w:ascii="Arial" w:eastAsia="Times New Roman" w:hAnsi="Arial" w:cs="Arial"/>
        </w:rPr>
      </w:pPr>
      <w:r w:rsidRPr="00092FFB">
        <w:rPr>
          <w:rFonts w:ascii="Arial" w:eastAsia="Times New Roman" w:hAnsi="Arial" w:cs="Arial"/>
        </w:rPr>
        <w:t xml:space="preserve">Kulutused toidule erinevate sissetulekuga gruppide lõikes varieeruvad oluliselt vähem kui ühegi teise kulukategooria puhul, mistõttu on selline käibemaksualandus proportsionaalne ja õiglane — pigem aitab see just rohkem neid, kelle ostujõud on kõige suurema surve all. Madalama sissetulekuga inimeste suhteline osakaal kulutustest toidule on Eestis 30% ringis. Euroopas keskmiselt on see kõigest 17%. </w:t>
      </w:r>
    </w:p>
    <w:p w14:paraId="744D94D9" w14:textId="0E2302BA" w:rsidR="00C44D04" w:rsidRPr="00092FFB" w:rsidRDefault="00CC397D" w:rsidP="00092FFB">
      <w:pPr>
        <w:spacing w:before="240" w:after="240" w:line="276" w:lineRule="auto"/>
        <w:jc w:val="both"/>
        <w:rPr>
          <w:rFonts w:ascii="Arial" w:eastAsia="Times New Roman" w:hAnsi="Arial" w:cs="Arial"/>
        </w:rPr>
      </w:pPr>
      <w:r w:rsidRPr="00092FFB">
        <w:rPr>
          <w:rFonts w:ascii="Arial" w:eastAsia="Times New Roman" w:hAnsi="Arial" w:cs="Arial"/>
        </w:rPr>
        <w:t xml:space="preserve">Põhitoiduaineid ei tarbi jõukam elanikkond oluliselt rohkem kui väiksema sissetulekuga inimesed. </w:t>
      </w:r>
      <w:r w:rsidR="00C44D04" w:rsidRPr="00092FFB">
        <w:rPr>
          <w:rFonts w:ascii="Arial" w:eastAsia="Times New Roman" w:hAnsi="Arial" w:cs="Arial"/>
        </w:rPr>
        <w:t>Samas saaksid käibemaksulangetuse tagajärjel ka vaesemad inimesed lubada endale rohkem värsket liha ja kala ning puu-</w:t>
      </w:r>
      <w:r w:rsidR="00B62646">
        <w:rPr>
          <w:rFonts w:ascii="Arial" w:eastAsia="Times New Roman" w:hAnsi="Arial" w:cs="Arial"/>
        </w:rPr>
        <w:t xml:space="preserve"> </w:t>
      </w:r>
      <w:r w:rsidR="00C44D04" w:rsidRPr="00092FFB">
        <w:rPr>
          <w:rFonts w:ascii="Arial" w:eastAsia="Times New Roman" w:hAnsi="Arial" w:cs="Arial"/>
        </w:rPr>
        <w:t xml:space="preserve">ja juurvilju. Tänane tarbimisstatistika näitab, et viimastel aastatel on kasvanud kiirnuudlite ja ebakvaliteetse töödeldud toote osakaal, mis ei ole põhitoiduained. </w:t>
      </w:r>
    </w:p>
    <w:p w14:paraId="666C2BCA" w14:textId="63746C9A" w:rsidR="00CC397D" w:rsidRPr="00092FFB" w:rsidRDefault="00CC397D" w:rsidP="00092FFB">
      <w:pPr>
        <w:pStyle w:val="ListParagraph"/>
        <w:numPr>
          <w:ilvl w:val="0"/>
          <w:numId w:val="4"/>
        </w:numPr>
        <w:spacing w:before="240" w:after="240" w:line="276" w:lineRule="auto"/>
        <w:jc w:val="both"/>
        <w:rPr>
          <w:rFonts w:ascii="Arial" w:hAnsi="Arial" w:cs="Arial"/>
          <w:b/>
          <w:bCs/>
          <w:lang w:eastAsia="et-EE"/>
        </w:rPr>
      </w:pPr>
      <w:r w:rsidRPr="00092FFB">
        <w:rPr>
          <w:rFonts w:ascii="Arial" w:hAnsi="Arial" w:cs="Arial"/>
          <w:b/>
          <w:bCs/>
          <w:lang w:eastAsia="et-EE"/>
        </w:rPr>
        <w:t>Toidu hinnakasv on Eestis EL kõrgeim</w:t>
      </w:r>
    </w:p>
    <w:p w14:paraId="33199CE1" w14:textId="767EA2B5" w:rsidR="00C070A1" w:rsidRPr="00092FFB" w:rsidRDefault="00C070A1" w:rsidP="00092FFB">
      <w:pPr>
        <w:spacing w:line="276" w:lineRule="auto"/>
        <w:jc w:val="both"/>
        <w:rPr>
          <w:rFonts w:ascii="Arial" w:hAnsi="Arial" w:cs="Arial"/>
          <w:lang w:eastAsia="et-EE"/>
        </w:rPr>
      </w:pPr>
      <w:r w:rsidRPr="00092FFB">
        <w:rPr>
          <w:rFonts w:ascii="Arial" w:hAnsi="Arial" w:cs="Arial"/>
          <w:lang w:eastAsia="et-EE"/>
        </w:rPr>
        <w:lastRenderedPageBreak/>
        <w:t>Eestis on toit kallinenud</w:t>
      </w:r>
      <w:r w:rsidR="00CC397D" w:rsidRPr="00092FFB">
        <w:rPr>
          <w:rFonts w:ascii="Arial" w:hAnsi="Arial" w:cs="Arial"/>
          <w:lang w:eastAsia="et-EE"/>
        </w:rPr>
        <w:t xml:space="preserve"> viimastel aastatel</w:t>
      </w:r>
      <w:r w:rsidRPr="00092FFB">
        <w:rPr>
          <w:rFonts w:ascii="Arial" w:hAnsi="Arial" w:cs="Arial"/>
          <w:lang w:eastAsia="et-EE"/>
        </w:rPr>
        <w:t xml:space="preserve"> kiiremini kui üheski teises ELi riigis. Hinnatase on meil</w:t>
      </w:r>
      <w:r w:rsidR="00CC397D" w:rsidRPr="00092FFB">
        <w:rPr>
          <w:rFonts w:ascii="Arial" w:hAnsi="Arial" w:cs="Arial"/>
          <w:lang w:eastAsia="et-EE"/>
        </w:rPr>
        <w:t xml:space="preserve"> toidule</w:t>
      </w:r>
      <w:r w:rsidRPr="00092FFB">
        <w:rPr>
          <w:rFonts w:ascii="Arial" w:hAnsi="Arial" w:cs="Arial"/>
          <w:lang w:eastAsia="et-EE"/>
        </w:rPr>
        <w:t xml:space="preserve"> E</w:t>
      </w:r>
      <w:r w:rsidR="00CC397D" w:rsidRPr="00092FFB">
        <w:rPr>
          <w:rFonts w:ascii="Arial" w:hAnsi="Arial" w:cs="Arial"/>
          <w:lang w:eastAsia="et-EE"/>
        </w:rPr>
        <w:t>uroopa Liidu</w:t>
      </w:r>
      <w:r w:rsidRPr="00092FFB">
        <w:rPr>
          <w:rFonts w:ascii="Arial" w:hAnsi="Arial" w:cs="Arial"/>
          <w:lang w:eastAsia="et-EE"/>
        </w:rPr>
        <w:t xml:space="preserve"> keskmisest kõrgem, palgad aga keskmisest madalamad. Seepärast kulub Eesti perel toidule oluliselt suurem osa eelarvest kui Euroopa perel keskmiselt.</w:t>
      </w:r>
    </w:p>
    <w:p w14:paraId="78A42898" w14:textId="06DA8707" w:rsidR="00C070A1" w:rsidRPr="00092FFB" w:rsidRDefault="00C070A1" w:rsidP="00092FFB">
      <w:pPr>
        <w:spacing w:line="276" w:lineRule="auto"/>
        <w:jc w:val="both"/>
        <w:rPr>
          <w:rFonts w:ascii="Arial" w:hAnsi="Arial" w:cs="Arial"/>
          <w:lang w:eastAsia="et-EE"/>
        </w:rPr>
      </w:pPr>
      <w:r w:rsidRPr="00092FFB">
        <w:rPr>
          <w:rFonts w:ascii="Arial" w:hAnsi="Arial" w:cs="Arial"/>
          <w:lang w:eastAsia="et-EE"/>
        </w:rPr>
        <w:t>Eestis on toit leibkondade suurim kuluartikkel, mis on ELis haruldane. Eestis moodustavad toit ja mittealkohoolsed joogid 22,3% leibkondade tarbimiskulutustest, mis on EL-i kõrgeim osakaal. Kuigi sissetulekud on Eestis alla ELi keskmise, on samal ajal Eesti toidu hinnatase juba 10% kõrgem EL-i keskmisest.</w:t>
      </w:r>
      <w:r w:rsidR="00256F17" w:rsidRPr="00092FFB">
        <w:rPr>
          <w:rStyle w:val="FootnoteReference"/>
          <w:rFonts w:ascii="Arial" w:hAnsi="Arial" w:cs="Arial"/>
          <w:lang w:eastAsia="et-EE"/>
        </w:rPr>
        <w:footnoteReference w:id="15"/>
      </w:r>
    </w:p>
    <w:p w14:paraId="4CB64CA6" w14:textId="33B0855A" w:rsidR="00C070A1" w:rsidRPr="00092FFB" w:rsidRDefault="00C070A1" w:rsidP="00092FFB">
      <w:pPr>
        <w:spacing w:line="276" w:lineRule="auto"/>
        <w:jc w:val="both"/>
        <w:rPr>
          <w:rFonts w:ascii="Arial" w:hAnsi="Arial" w:cs="Arial"/>
          <w:lang w:eastAsia="et-EE"/>
        </w:rPr>
      </w:pPr>
      <w:r w:rsidRPr="00092FFB">
        <w:rPr>
          <w:rFonts w:ascii="Arial" w:hAnsi="Arial" w:cs="Arial"/>
          <w:lang w:eastAsia="et-EE"/>
        </w:rPr>
        <w:t>Toiduainete hinnad on alates 2021. aasta algusest kuni 2025. aasta sügiseni kasvanud Eestis 60%, mis on kiireim kasv Euroopa Liidus.</w:t>
      </w:r>
      <w:r w:rsidR="00256F17" w:rsidRPr="00092FFB">
        <w:rPr>
          <w:rStyle w:val="FootnoteReference"/>
          <w:rFonts w:ascii="Arial" w:hAnsi="Arial" w:cs="Arial"/>
          <w:lang w:eastAsia="et-EE"/>
        </w:rPr>
        <w:footnoteReference w:id="16"/>
      </w:r>
    </w:p>
    <w:p w14:paraId="08A758D8" w14:textId="25B8D7E4" w:rsidR="00C070A1" w:rsidRPr="00092FFB" w:rsidRDefault="00C070A1" w:rsidP="00092FFB">
      <w:pPr>
        <w:spacing w:line="276" w:lineRule="auto"/>
        <w:jc w:val="both"/>
        <w:rPr>
          <w:rFonts w:ascii="Arial" w:hAnsi="Arial" w:cs="Arial"/>
          <w:lang w:eastAsia="et-EE"/>
        </w:rPr>
      </w:pPr>
      <w:r w:rsidRPr="00092FFB">
        <w:rPr>
          <w:rFonts w:ascii="Arial" w:hAnsi="Arial" w:cs="Arial"/>
          <w:lang w:eastAsia="et-EE"/>
        </w:rPr>
        <w:t>IMF-i 2026. aasta veebruaris avaldatud analüüs uuris 2021.–2022. aasta inflatsioonišoki mõju leibkondade heaolule 18 Euroopa riigis. Riikide vahel olid erinevused suured. Sissetulekute kaudu avalduv heaolukadu oli uuritud riikidest suurim Eesti leibkondadel: ligikaudu 12% aastasissetulekust. Eriti rängalt said pihta Eesti kõige väiksema sissetulekuga leibkonnad, kelle heaolukadu vara kaudu ulatus 22,3%-</w:t>
      </w:r>
      <w:proofErr w:type="spellStart"/>
      <w:r w:rsidRPr="00092FFB">
        <w:rPr>
          <w:rFonts w:ascii="Arial" w:hAnsi="Arial" w:cs="Arial"/>
          <w:lang w:eastAsia="et-EE"/>
        </w:rPr>
        <w:t>ni</w:t>
      </w:r>
      <w:proofErr w:type="spellEnd"/>
      <w:r w:rsidRPr="00092FFB">
        <w:rPr>
          <w:rFonts w:ascii="Arial" w:hAnsi="Arial" w:cs="Arial"/>
          <w:lang w:eastAsia="et-EE"/>
        </w:rPr>
        <w:t xml:space="preserve"> aastasissetulekust.</w:t>
      </w:r>
      <w:r w:rsidR="00256F17" w:rsidRPr="00092FFB">
        <w:rPr>
          <w:rStyle w:val="FootnoteReference"/>
          <w:rFonts w:ascii="Arial" w:hAnsi="Arial" w:cs="Arial"/>
          <w:lang w:eastAsia="et-EE"/>
        </w:rPr>
        <w:footnoteReference w:id="17"/>
      </w:r>
    </w:p>
    <w:p w14:paraId="2E5EF5D1" w14:textId="77777777" w:rsidR="00CC397D" w:rsidRPr="00092FFB" w:rsidRDefault="00CC397D" w:rsidP="00092FFB">
      <w:pPr>
        <w:pStyle w:val="ListParagraph"/>
        <w:numPr>
          <w:ilvl w:val="0"/>
          <w:numId w:val="4"/>
        </w:numPr>
        <w:spacing w:before="240" w:after="240" w:line="276" w:lineRule="auto"/>
        <w:jc w:val="both"/>
        <w:rPr>
          <w:rFonts w:ascii="Arial" w:eastAsia="Times New Roman" w:hAnsi="Arial" w:cs="Arial"/>
          <w:b/>
          <w:bCs/>
        </w:rPr>
      </w:pPr>
      <w:r w:rsidRPr="00092FFB">
        <w:rPr>
          <w:rFonts w:ascii="Arial" w:eastAsia="Times New Roman" w:hAnsi="Arial" w:cs="Arial"/>
          <w:b/>
          <w:bCs/>
        </w:rPr>
        <w:t>Laiapõhjaline toetus</w:t>
      </w:r>
    </w:p>
    <w:p w14:paraId="2E9EFA06" w14:textId="1E0B30E1" w:rsidR="006B2F28" w:rsidRPr="00092FFB" w:rsidRDefault="00D43F7A" w:rsidP="00092FFB">
      <w:pPr>
        <w:spacing w:before="240" w:after="240" w:line="276" w:lineRule="auto"/>
        <w:jc w:val="both"/>
        <w:rPr>
          <w:rFonts w:ascii="Arial" w:eastAsia="Times New Roman" w:hAnsi="Arial" w:cs="Arial"/>
        </w:rPr>
      </w:pPr>
      <w:r w:rsidRPr="00092FFB">
        <w:rPr>
          <w:rFonts w:ascii="Arial" w:hAnsi="Arial" w:cs="Arial"/>
        </w:rPr>
        <w:t>Põhitoiduainete käibemaksu langetust toetab Turu-uuringu AS-i küsitluse järgi 90% Eesti inimestest. Tegu on  kiire, õiglase ja kuluefektiivse leevendusega, mis toetab inimeste ostujõudu, kodumaise toidutootmise konkurentsivõimet ja rahvatervist.</w:t>
      </w:r>
    </w:p>
    <w:p w14:paraId="031D43F1" w14:textId="77777777" w:rsidR="00F94FDD" w:rsidRPr="00092FFB" w:rsidRDefault="00F94FDD" w:rsidP="00092FFB">
      <w:pPr>
        <w:pStyle w:val="Heading1"/>
        <w:spacing w:line="276" w:lineRule="auto"/>
        <w:jc w:val="both"/>
        <w:rPr>
          <w:rFonts w:ascii="Arial" w:hAnsi="Arial" w:cs="Arial"/>
        </w:rPr>
      </w:pPr>
      <w:bookmarkStart w:id="10" w:name="_Toc243048108"/>
      <w:r w:rsidRPr="00092FFB">
        <w:rPr>
          <w:rFonts w:ascii="Arial" w:hAnsi="Arial" w:cs="Arial"/>
        </w:rPr>
        <w:t>Käibemaksulangetuse mõju riigieelarvele</w:t>
      </w:r>
      <w:bookmarkEnd w:id="10"/>
    </w:p>
    <w:p w14:paraId="14C43930" w14:textId="77777777" w:rsidR="00F94FDD" w:rsidRPr="00092FFB" w:rsidRDefault="00F94FDD" w:rsidP="00092FFB">
      <w:pPr>
        <w:spacing w:line="276" w:lineRule="auto"/>
        <w:jc w:val="both"/>
        <w:rPr>
          <w:rFonts w:ascii="Arial" w:hAnsi="Arial" w:cs="Arial"/>
        </w:rPr>
      </w:pPr>
    </w:p>
    <w:p w14:paraId="46D2A89A" w14:textId="77777777" w:rsidR="00F94FDD" w:rsidRPr="00092FFB" w:rsidRDefault="00F94FDD" w:rsidP="00092FFB">
      <w:pPr>
        <w:spacing w:line="276" w:lineRule="auto"/>
        <w:jc w:val="both"/>
        <w:rPr>
          <w:rFonts w:ascii="Arial" w:hAnsi="Arial" w:cs="Arial"/>
        </w:rPr>
      </w:pPr>
      <w:r w:rsidRPr="00092FFB">
        <w:rPr>
          <w:rFonts w:ascii="Arial" w:hAnsi="Arial" w:cs="Arial"/>
        </w:rPr>
        <w:t>Põhitoiduainete käibemaksu langetus 13%-</w:t>
      </w:r>
      <w:proofErr w:type="spellStart"/>
      <w:r w:rsidRPr="00092FFB">
        <w:rPr>
          <w:rFonts w:ascii="Arial" w:hAnsi="Arial" w:cs="Arial"/>
        </w:rPr>
        <w:t>le</w:t>
      </w:r>
      <w:proofErr w:type="spellEnd"/>
      <w:r w:rsidRPr="00092FFB">
        <w:rPr>
          <w:rFonts w:ascii="Arial" w:hAnsi="Arial" w:cs="Arial"/>
        </w:rPr>
        <w:t xml:space="preserve"> omab riigieelarvesse laekuvatele tuludele kogumõju ligikaudu 100 miljonit eurot. </w:t>
      </w:r>
    </w:p>
    <w:p w14:paraId="1A9AF556" w14:textId="77777777" w:rsidR="00F94FDD" w:rsidRPr="00092FFB" w:rsidRDefault="00F94FDD" w:rsidP="00092FFB">
      <w:pPr>
        <w:spacing w:line="276" w:lineRule="auto"/>
        <w:jc w:val="both"/>
        <w:rPr>
          <w:rFonts w:ascii="Arial" w:hAnsi="Arial" w:cs="Arial"/>
        </w:rPr>
      </w:pPr>
      <w:r w:rsidRPr="00092FFB">
        <w:rPr>
          <w:rFonts w:ascii="Arial" w:hAnsi="Arial" w:cs="Arial"/>
        </w:rPr>
        <w:t xml:space="preserve">Otsese eelarveefekti hindamisel kasutati Statistikaameti </w:t>
      </w:r>
      <w:proofErr w:type="spellStart"/>
      <w:r w:rsidRPr="00092FFB">
        <w:rPr>
          <w:rFonts w:ascii="Arial" w:hAnsi="Arial" w:cs="Arial"/>
        </w:rPr>
        <w:t>sisekaubanduse</w:t>
      </w:r>
      <w:proofErr w:type="spellEnd"/>
      <w:r w:rsidRPr="00092FFB">
        <w:rPr>
          <w:rFonts w:ascii="Arial" w:hAnsi="Arial" w:cs="Arial"/>
        </w:rPr>
        <w:t xml:space="preserve"> jaemüügi andmeid (KM020: kaubandusettevõtete müügitulu) perioodil detsember 2024 kuni november 2025 järgmistes tegevusalades:</w:t>
      </w:r>
    </w:p>
    <w:p w14:paraId="45C2B278" w14:textId="77777777" w:rsidR="00F94FDD" w:rsidRPr="00092FFB" w:rsidRDefault="00F94FDD" w:rsidP="00092FFB">
      <w:pPr>
        <w:spacing w:line="276" w:lineRule="auto"/>
        <w:jc w:val="both"/>
        <w:rPr>
          <w:rFonts w:ascii="Arial" w:hAnsi="Arial" w:cs="Arial"/>
        </w:rPr>
      </w:pPr>
      <w:r w:rsidRPr="00092FFB">
        <w:rPr>
          <w:rFonts w:ascii="Arial" w:hAnsi="Arial" w:cs="Arial"/>
        </w:rPr>
        <w:t>• jaemüük spetsialiseerimata kauplustes, kus on ülekaalus toidukaubad, joogid ja tubakatooted;</w:t>
      </w:r>
    </w:p>
    <w:p w14:paraId="59457158" w14:textId="77777777" w:rsidR="00F94FDD" w:rsidRPr="00092FFB" w:rsidRDefault="00F94FDD" w:rsidP="00092FFB">
      <w:pPr>
        <w:spacing w:line="276" w:lineRule="auto"/>
        <w:jc w:val="both"/>
        <w:rPr>
          <w:rFonts w:ascii="Arial" w:hAnsi="Arial" w:cs="Arial"/>
        </w:rPr>
      </w:pPr>
      <w:r w:rsidRPr="00092FFB">
        <w:rPr>
          <w:rFonts w:ascii="Arial" w:hAnsi="Arial" w:cs="Arial"/>
        </w:rPr>
        <w:t>• toidukaupade, jookide ja tubakatoodete jaemüük spetsialiseeritud kauplustes.</w:t>
      </w:r>
    </w:p>
    <w:p w14:paraId="581A2F4F" w14:textId="67C315C9" w:rsidR="00F94FDD" w:rsidRPr="00092FFB" w:rsidRDefault="00F94FDD" w:rsidP="00092FFB">
      <w:pPr>
        <w:spacing w:line="276" w:lineRule="auto"/>
        <w:jc w:val="both"/>
        <w:rPr>
          <w:rFonts w:ascii="Arial" w:hAnsi="Arial" w:cs="Arial"/>
        </w:rPr>
      </w:pPr>
      <w:r w:rsidRPr="00092FFB">
        <w:rPr>
          <w:rFonts w:ascii="Arial" w:hAnsi="Arial" w:cs="Arial"/>
        </w:rPr>
        <w:lastRenderedPageBreak/>
        <w:t>Nende andmete põhjal hinnati Eesti jaemüügi kogumaht. Seejärel tuletati sellest proportsionaalselt analüüsis käsitletavate kaubagruppide (puu-</w:t>
      </w:r>
      <w:r w:rsidR="00B62646">
        <w:rPr>
          <w:rFonts w:ascii="Arial" w:hAnsi="Arial" w:cs="Arial"/>
        </w:rPr>
        <w:t xml:space="preserve"> </w:t>
      </w:r>
      <w:r w:rsidRPr="00092FFB">
        <w:rPr>
          <w:rFonts w:ascii="Arial" w:hAnsi="Arial" w:cs="Arial"/>
        </w:rPr>
        <w:t>ja köögivili, lihatooted, piimatooted, munad) ligikaudsed mahud, lähtudes kaubagruppide müügistruktuurist. (Umbes kolmandik müüdud toidust kuulub nendesse kategooriatesse)</w:t>
      </w:r>
    </w:p>
    <w:p w14:paraId="7F95CA94" w14:textId="77777777" w:rsidR="00F94FDD" w:rsidRPr="00092FFB" w:rsidRDefault="00F94FDD" w:rsidP="00092FFB">
      <w:pPr>
        <w:spacing w:line="276" w:lineRule="auto"/>
        <w:jc w:val="both"/>
        <w:rPr>
          <w:rFonts w:ascii="Arial" w:eastAsia="Times New Roman" w:hAnsi="Arial" w:cs="Arial"/>
        </w:rPr>
      </w:pPr>
      <w:r w:rsidRPr="00092FFB">
        <w:rPr>
          <w:rFonts w:ascii="Arial" w:hAnsi="Arial" w:cs="Arial"/>
        </w:rPr>
        <w:t>Saadud mahtudele rakendati võrdlusena 24% ja 13% käibemaksumäär. Kahe maksumäära alusel leitud käibemaksusummade vahe annab otsese maksulaekumise muutuse nimetatud kaubagruppides, mis on hinnanguliselt  101 005 534 eurot (220 375 710 - 119 370 176).</w:t>
      </w:r>
      <w:r w:rsidRPr="00092FFB">
        <w:rPr>
          <w:rFonts w:ascii="Arial" w:eastAsia="Times New Roman" w:hAnsi="Arial" w:cs="Arial"/>
        </w:rPr>
        <w:t xml:space="preserve"> </w:t>
      </w:r>
    </w:p>
    <w:p w14:paraId="30898AA6" w14:textId="77777777" w:rsidR="00F94FDD" w:rsidRPr="00092FFB" w:rsidRDefault="00F94FDD" w:rsidP="00092FFB">
      <w:pPr>
        <w:spacing w:line="276" w:lineRule="auto"/>
        <w:jc w:val="both"/>
        <w:rPr>
          <w:rFonts w:ascii="Arial" w:eastAsia="Times New Roman" w:hAnsi="Arial" w:cs="Arial"/>
        </w:rPr>
      </w:pPr>
      <w:r w:rsidRPr="00092FFB">
        <w:rPr>
          <w:rFonts w:ascii="Arial" w:eastAsia="Times New Roman" w:hAnsi="Arial" w:cs="Arial"/>
        </w:rPr>
        <w:t>Kaubanduse kogemus näitab, et hindade langus suurendab läbimüüki ning osa säästetud rahast jõuab tagasi kodumaisesse tarbimisse ja toob omakorda kaasa suurema maksutulu laekumise.</w:t>
      </w:r>
      <w:r w:rsidRPr="00092FFB">
        <w:rPr>
          <w:rFonts w:ascii="Arial" w:hAnsi="Arial" w:cs="Arial"/>
        </w:rPr>
        <w:t xml:space="preserve"> </w:t>
      </w:r>
      <w:r w:rsidRPr="00092FFB">
        <w:rPr>
          <w:rFonts w:ascii="Arial" w:eastAsia="Times New Roman" w:hAnsi="Arial" w:cs="Arial"/>
        </w:rPr>
        <w:t>Muuhulgas pidurdab toiduainete käibemaksu langetamine inflatsiooni ja seega väheneb indekseerimiste surve Eesti riigieelarvele, kus indekseerimistest tulenev kulude kasv on suurusjärgus 500 miljonit. Seega on makromajanduslikust vaatest riigi tulude vähenemine väiksem kui vaid protsentarvutuse matemaatiline tehe.</w:t>
      </w:r>
    </w:p>
    <w:p w14:paraId="176D26C6" w14:textId="77777777" w:rsidR="00824651" w:rsidRPr="00092FFB" w:rsidRDefault="00824651" w:rsidP="00092FFB">
      <w:pPr>
        <w:spacing w:line="276" w:lineRule="auto"/>
        <w:jc w:val="both"/>
        <w:rPr>
          <w:rFonts w:ascii="Arial" w:hAnsi="Arial" w:cs="Arial"/>
          <w:b/>
          <w:bCs/>
          <w:u w:val="single"/>
        </w:rPr>
      </w:pPr>
    </w:p>
    <w:sectPr w:rsidR="00824651" w:rsidRPr="00092FF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292F" w14:textId="77777777" w:rsidR="006F2651" w:rsidRDefault="006F2651" w:rsidP="00B71ABB">
      <w:pPr>
        <w:spacing w:after="0" w:line="240" w:lineRule="auto"/>
      </w:pPr>
      <w:r>
        <w:separator/>
      </w:r>
    </w:p>
  </w:endnote>
  <w:endnote w:type="continuationSeparator" w:id="0">
    <w:p w14:paraId="233B1E85" w14:textId="77777777" w:rsidR="006F2651" w:rsidRDefault="006F2651" w:rsidP="00B71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5748" w14:textId="77777777" w:rsidR="001D034A" w:rsidRDefault="001D034A" w:rsidP="001D034A">
    <w:pPr>
      <w:pStyle w:val="Footer"/>
      <w:tabs>
        <w:tab w:val="left" w:pos="2200"/>
      </w:tabs>
      <w:jc w:val="both"/>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2"/>
      <w:gridCol w:w="3040"/>
      <w:gridCol w:w="3044"/>
    </w:tblGrid>
    <w:tr w:rsidR="001D034A" w14:paraId="2826A912" w14:textId="77777777" w:rsidTr="00151ACD">
      <w:trPr>
        <w:trHeight w:val="323"/>
      </w:trPr>
      <w:tc>
        <w:tcPr>
          <w:tcW w:w="3116" w:type="dxa"/>
          <w:tcBorders>
            <w:top w:val="single" w:sz="8" w:space="0" w:color="auto"/>
          </w:tcBorders>
        </w:tcPr>
        <w:p w14:paraId="01984A77" w14:textId="77777777" w:rsidR="001D034A" w:rsidRPr="002202BC" w:rsidRDefault="001D034A" w:rsidP="001D034A">
          <w:pPr>
            <w:pStyle w:val="Footer"/>
            <w:tabs>
              <w:tab w:val="left" w:pos="2200"/>
            </w:tabs>
            <w:rPr>
              <w:rFonts w:ascii="Arial" w:hAnsi="Arial" w:cs="Arial"/>
              <w:sz w:val="21"/>
              <w:szCs w:val="21"/>
            </w:rPr>
          </w:pPr>
        </w:p>
      </w:tc>
      <w:tc>
        <w:tcPr>
          <w:tcW w:w="3117" w:type="dxa"/>
          <w:tcBorders>
            <w:top w:val="single" w:sz="8" w:space="0" w:color="auto"/>
          </w:tcBorders>
        </w:tcPr>
        <w:p w14:paraId="4A6D5A85" w14:textId="77777777" w:rsidR="001D034A" w:rsidRPr="002202BC" w:rsidRDefault="001D034A" w:rsidP="001D034A">
          <w:pPr>
            <w:pStyle w:val="Footer"/>
            <w:tabs>
              <w:tab w:val="left" w:pos="2200"/>
            </w:tabs>
            <w:jc w:val="center"/>
            <w:rPr>
              <w:rFonts w:ascii="Arial" w:hAnsi="Arial" w:cs="Arial"/>
              <w:sz w:val="21"/>
              <w:szCs w:val="21"/>
              <w:lang w:val="fi-FI"/>
            </w:rPr>
          </w:pPr>
        </w:p>
      </w:tc>
      <w:tc>
        <w:tcPr>
          <w:tcW w:w="3117" w:type="dxa"/>
          <w:tcBorders>
            <w:top w:val="single" w:sz="8" w:space="0" w:color="auto"/>
          </w:tcBorders>
        </w:tcPr>
        <w:p w14:paraId="60368F5C" w14:textId="77777777" w:rsidR="001D034A" w:rsidRPr="002202BC" w:rsidRDefault="001D034A" w:rsidP="001D034A">
          <w:pPr>
            <w:pStyle w:val="Footer"/>
            <w:tabs>
              <w:tab w:val="left" w:pos="2200"/>
            </w:tabs>
            <w:jc w:val="right"/>
            <w:rPr>
              <w:rFonts w:ascii="Arial" w:hAnsi="Arial" w:cs="Arial"/>
              <w:sz w:val="21"/>
              <w:szCs w:val="21"/>
            </w:rPr>
          </w:pPr>
        </w:p>
      </w:tc>
    </w:tr>
    <w:tr w:rsidR="001D034A" w14:paraId="1FDD1A04" w14:textId="77777777" w:rsidTr="00151ACD">
      <w:trPr>
        <w:trHeight w:val="323"/>
      </w:trPr>
      <w:tc>
        <w:tcPr>
          <w:tcW w:w="3116" w:type="dxa"/>
        </w:tcPr>
        <w:p w14:paraId="6E30D98C" w14:textId="77777777" w:rsidR="001D034A" w:rsidRPr="002202BC" w:rsidRDefault="001D034A" w:rsidP="001D034A">
          <w:pPr>
            <w:pStyle w:val="Footer"/>
            <w:tabs>
              <w:tab w:val="left" w:pos="2200"/>
            </w:tabs>
            <w:rPr>
              <w:rFonts w:ascii="Arial" w:hAnsi="Arial" w:cs="Arial"/>
              <w:color w:val="003366"/>
              <w:sz w:val="21"/>
              <w:szCs w:val="21"/>
            </w:rPr>
          </w:pPr>
          <w:r w:rsidRPr="002202BC">
            <w:rPr>
              <w:rFonts w:ascii="Arial" w:hAnsi="Arial" w:cs="Arial"/>
              <w:sz w:val="21"/>
              <w:szCs w:val="21"/>
            </w:rPr>
            <w:t>Eesti Kaupmeeste Liit</w:t>
          </w:r>
        </w:p>
      </w:tc>
      <w:tc>
        <w:tcPr>
          <w:tcW w:w="3117" w:type="dxa"/>
        </w:tcPr>
        <w:p w14:paraId="6316D109" w14:textId="77777777" w:rsidR="001D034A" w:rsidRPr="002202BC" w:rsidRDefault="001D034A" w:rsidP="001D034A">
          <w:pPr>
            <w:pStyle w:val="Footer"/>
            <w:tabs>
              <w:tab w:val="left" w:pos="2200"/>
            </w:tabs>
            <w:jc w:val="center"/>
            <w:rPr>
              <w:rFonts w:ascii="Arial" w:hAnsi="Arial" w:cs="Arial"/>
              <w:color w:val="003366"/>
              <w:sz w:val="21"/>
              <w:szCs w:val="21"/>
            </w:rPr>
          </w:pPr>
          <w:r w:rsidRPr="002202BC">
            <w:rPr>
              <w:rFonts w:ascii="Arial" w:hAnsi="Arial" w:cs="Arial"/>
              <w:sz w:val="21"/>
              <w:szCs w:val="21"/>
              <w:lang w:val="fi-FI"/>
            </w:rPr>
            <w:t xml:space="preserve">Tel.  +372 </w:t>
          </w:r>
          <w:r>
            <w:rPr>
              <w:rFonts w:ascii="Arial" w:hAnsi="Arial" w:cs="Arial"/>
              <w:sz w:val="21"/>
              <w:szCs w:val="21"/>
              <w:lang w:val="fi-FI"/>
            </w:rPr>
            <w:t>53 506 825</w:t>
          </w:r>
        </w:p>
      </w:tc>
      <w:tc>
        <w:tcPr>
          <w:tcW w:w="3117" w:type="dxa"/>
        </w:tcPr>
        <w:p w14:paraId="7D5E25CD" w14:textId="77777777" w:rsidR="001D034A" w:rsidRPr="002202BC" w:rsidRDefault="001D034A" w:rsidP="001D034A">
          <w:pPr>
            <w:pStyle w:val="Footer"/>
            <w:tabs>
              <w:tab w:val="left" w:pos="2200"/>
            </w:tabs>
            <w:jc w:val="right"/>
            <w:rPr>
              <w:rFonts w:ascii="Arial" w:hAnsi="Arial" w:cs="Arial"/>
              <w:color w:val="003366"/>
              <w:sz w:val="21"/>
              <w:szCs w:val="21"/>
            </w:rPr>
          </w:pPr>
          <w:proofErr w:type="spellStart"/>
          <w:r w:rsidRPr="002202BC">
            <w:rPr>
              <w:rFonts w:ascii="Arial" w:hAnsi="Arial" w:cs="Arial"/>
              <w:sz w:val="21"/>
              <w:szCs w:val="21"/>
            </w:rPr>
            <w:t>Reg</w:t>
          </w:r>
          <w:proofErr w:type="spellEnd"/>
          <w:r w:rsidRPr="002202BC">
            <w:rPr>
              <w:rFonts w:ascii="Arial" w:hAnsi="Arial" w:cs="Arial"/>
              <w:sz w:val="21"/>
              <w:szCs w:val="21"/>
            </w:rPr>
            <w:t xml:space="preserve"> kood : 80007134</w:t>
          </w:r>
        </w:p>
      </w:tc>
    </w:tr>
    <w:tr w:rsidR="001D034A" w14:paraId="0110CA98" w14:textId="77777777" w:rsidTr="00151ACD">
      <w:trPr>
        <w:trHeight w:val="323"/>
      </w:trPr>
      <w:tc>
        <w:tcPr>
          <w:tcW w:w="3116" w:type="dxa"/>
        </w:tcPr>
        <w:p w14:paraId="003BDEB4" w14:textId="77777777" w:rsidR="001D034A" w:rsidRPr="002202BC" w:rsidRDefault="001D034A" w:rsidP="001D034A">
          <w:pPr>
            <w:pStyle w:val="Footer"/>
            <w:tabs>
              <w:tab w:val="left" w:pos="2200"/>
            </w:tabs>
            <w:rPr>
              <w:rFonts w:ascii="Arial" w:hAnsi="Arial" w:cs="Arial"/>
              <w:color w:val="003366"/>
              <w:sz w:val="21"/>
              <w:szCs w:val="21"/>
            </w:rPr>
          </w:pPr>
          <w:r w:rsidRPr="002202BC">
            <w:rPr>
              <w:rFonts w:ascii="Arial" w:hAnsi="Arial" w:cs="Arial"/>
              <w:sz w:val="21"/>
              <w:szCs w:val="21"/>
            </w:rPr>
            <w:t>Kiriku 6, Tallinn 10130</w:t>
          </w:r>
        </w:p>
      </w:tc>
      <w:tc>
        <w:tcPr>
          <w:tcW w:w="3117" w:type="dxa"/>
        </w:tcPr>
        <w:p w14:paraId="13DB4B4D" w14:textId="77777777" w:rsidR="001D034A" w:rsidRPr="002202BC" w:rsidRDefault="001D034A" w:rsidP="001D034A">
          <w:pPr>
            <w:pStyle w:val="Footer"/>
            <w:tabs>
              <w:tab w:val="left" w:pos="2200"/>
            </w:tabs>
            <w:jc w:val="center"/>
            <w:rPr>
              <w:rFonts w:ascii="Arial" w:hAnsi="Arial" w:cs="Arial"/>
              <w:color w:val="003366"/>
              <w:sz w:val="21"/>
              <w:szCs w:val="21"/>
            </w:rPr>
          </w:pPr>
          <w:r w:rsidRPr="002202BC">
            <w:rPr>
              <w:rFonts w:ascii="Arial" w:hAnsi="Arial" w:cs="Arial"/>
              <w:sz w:val="21"/>
              <w:szCs w:val="21"/>
              <w:lang w:val="fi-FI"/>
            </w:rPr>
            <w:t>www.kaupmeesteliit.ee</w:t>
          </w:r>
        </w:p>
      </w:tc>
      <w:tc>
        <w:tcPr>
          <w:tcW w:w="3117" w:type="dxa"/>
        </w:tcPr>
        <w:p w14:paraId="5EE48D62" w14:textId="77777777" w:rsidR="001D034A" w:rsidRPr="002202BC" w:rsidRDefault="001D034A" w:rsidP="001D034A">
          <w:pPr>
            <w:pStyle w:val="Footer"/>
            <w:tabs>
              <w:tab w:val="left" w:pos="2200"/>
            </w:tabs>
            <w:jc w:val="right"/>
            <w:rPr>
              <w:rFonts w:ascii="Arial" w:hAnsi="Arial" w:cs="Arial"/>
              <w:color w:val="003366"/>
              <w:sz w:val="21"/>
              <w:szCs w:val="21"/>
            </w:rPr>
          </w:pPr>
          <w:r w:rsidRPr="002202BC">
            <w:rPr>
              <w:rFonts w:ascii="Arial" w:hAnsi="Arial" w:cs="Arial"/>
              <w:sz w:val="21"/>
              <w:szCs w:val="21"/>
            </w:rPr>
            <w:t>info@kaupmeesteliit.ee</w:t>
          </w:r>
        </w:p>
      </w:tc>
    </w:tr>
  </w:tbl>
  <w:p w14:paraId="5E5BEB09" w14:textId="77777777" w:rsidR="001D034A" w:rsidRDefault="001D0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00156" w14:textId="77777777" w:rsidR="006F2651" w:rsidRDefault="006F2651" w:rsidP="00B71ABB">
      <w:pPr>
        <w:spacing w:after="0" w:line="240" w:lineRule="auto"/>
      </w:pPr>
      <w:r>
        <w:separator/>
      </w:r>
    </w:p>
  </w:footnote>
  <w:footnote w:type="continuationSeparator" w:id="0">
    <w:p w14:paraId="5FC71019" w14:textId="77777777" w:rsidR="006F2651" w:rsidRDefault="006F2651" w:rsidP="00B71ABB">
      <w:pPr>
        <w:spacing w:after="0" w:line="240" w:lineRule="auto"/>
      </w:pPr>
      <w:r>
        <w:continuationSeparator/>
      </w:r>
    </w:p>
  </w:footnote>
  <w:footnote w:id="1">
    <w:p w14:paraId="3932ABEA" w14:textId="77777777" w:rsidR="00F94FDD" w:rsidRPr="00092FFB" w:rsidRDefault="00F94FDD" w:rsidP="00F94FDD">
      <w:pPr>
        <w:pStyle w:val="FootnoteText"/>
        <w:rPr>
          <w:rFonts w:ascii="Arial" w:hAnsi="Arial" w:cs="Arial"/>
          <w:lang w:val="en-US"/>
        </w:rPr>
      </w:pPr>
      <w:r>
        <w:rPr>
          <w:rStyle w:val="FootnoteReference"/>
        </w:rPr>
        <w:footnoteRef/>
      </w:r>
      <w:r>
        <w:t xml:space="preserve"> </w:t>
      </w:r>
      <w:hyperlink r:id="rId1" w:history="1">
        <w:r w:rsidRPr="00092FFB">
          <w:rPr>
            <w:rStyle w:val="Hyperlink"/>
            <w:rFonts w:ascii="Arial" w:hAnsi="Arial" w:cs="Arial"/>
            <w:lang w:eastAsia="et-EE"/>
          </w:rPr>
          <w:t xml:space="preserve"> https://www.kaupmeesteliit.ee/uudised/kaupmeeste-liit-lati-toidukaibemaksu-langetus-toi-hinnad-keskmiselt-8-32-alla</w:t>
        </w:r>
      </w:hyperlink>
    </w:p>
  </w:footnote>
  <w:footnote w:id="2">
    <w:p w14:paraId="67F9F337" w14:textId="77777777" w:rsidR="00F94FDD" w:rsidRPr="00092FFB" w:rsidRDefault="00F94FDD" w:rsidP="00F94FDD">
      <w:pPr>
        <w:spacing w:before="100" w:beforeAutospacing="1" w:after="100" w:afterAutospacing="1" w:line="240" w:lineRule="auto"/>
        <w:jc w:val="both"/>
        <w:rPr>
          <w:rFonts w:ascii="Arial" w:eastAsia="Times New Roman" w:hAnsi="Arial" w:cs="Arial"/>
          <w:kern w:val="0"/>
          <w:sz w:val="20"/>
          <w:szCs w:val="20"/>
          <w:lang w:eastAsia="et-EE"/>
          <w14:ligatures w14:val="none"/>
        </w:rPr>
      </w:pPr>
      <w:r w:rsidRPr="00092FFB">
        <w:rPr>
          <w:rStyle w:val="FootnoteReference"/>
          <w:rFonts w:ascii="Arial" w:hAnsi="Arial" w:cs="Arial"/>
          <w:sz w:val="20"/>
          <w:szCs w:val="20"/>
        </w:rPr>
        <w:footnoteRef/>
      </w:r>
      <w:r w:rsidRPr="00092FFB">
        <w:rPr>
          <w:rFonts w:ascii="Arial" w:hAnsi="Arial" w:cs="Arial"/>
          <w:sz w:val="20"/>
          <w:szCs w:val="20"/>
        </w:rPr>
        <w:t xml:space="preserve"> </w:t>
      </w:r>
      <w:proofErr w:type="spellStart"/>
      <w:r w:rsidRPr="00092FFB">
        <w:rPr>
          <w:rFonts w:ascii="Arial" w:eastAsia="Times New Roman" w:hAnsi="Arial" w:cs="Arial"/>
          <w:kern w:val="0"/>
          <w:sz w:val="20"/>
          <w:szCs w:val="20"/>
          <w:lang w:eastAsia="et-EE"/>
          <w14:ligatures w14:val="none"/>
        </w:rPr>
        <w:t>Nipers</w:t>
      </w:r>
      <w:proofErr w:type="spellEnd"/>
      <w:r w:rsidRPr="00092FFB">
        <w:rPr>
          <w:rFonts w:ascii="Arial" w:eastAsia="Times New Roman" w:hAnsi="Arial" w:cs="Arial"/>
          <w:kern w:val="0"/>
          <w:sz w:val="20"/>
          <w:szCs w:val="20"/>
          <w:lang w:eastAsia="et-EE"/>
          <w14:ligatures w14:val="none"/>
        </w:rPr>
        <w:t xml:space="preserve">, </w:t>
      </w:r>
      <w:proofErr w:type="spellStart"/>
      <w:r w:rsidRPr="00092FFB">
        <w:rPr>
          <w:rFonts w:ascii="Arial" w:eastAsia="Times New Roman" w:hAnsi="Arial" w:cs="Arial"/>
          <w:kern w:val="0"/>
          <w:sz w:val="20"/>
          <w:szCs w:val="20"/>
          <w:lang w:eastAsia="et-EE"/>
          <w14:ligatures w14:val="none"/>
        </w:rPr>
        <w:t>Upite</w:t>
      </w:r>
      <w:proofErr w:type="spellEnd"/>
      <w:r w:rsidRPr="00092FFB">
        <w:rPr>
          <w:rFonts w:ascii="Arial" w:eastAsia="Times New Roman" w:hAnsi="Arial" w:cs="Arial"/>
          <w:kern w:val="0"/>
          <w:sz w:val="20"/>
          <w:szCs w:val="20"/>
          <w:lang w:eastAsia="et-EE"/>
          <w14:ligatures w14:val="none"/>
        </w:rPr>
        <w:t xml:space="preserve">, Pilvere, </w:t>
      </w:r>
      <w:proofErr w:type="spellStart"/>
      <w:r w:rsidRPr="00092FFB">
        <w:rPr>
          <w:rFonts w:ascii="Arial" w:eastAsia="Times New Roman" w:hAnsi="Arial" w:cs="Arial"/>
          <w:kern w:val="0"/>
          <w:sz w:val="20"/>
          <w:szCs w:val="20"/>
          <w:lang w:eastAsia="et-EE"/>
          <w14:ligatures w14:val="none"/>
        </w:rPr>
        <w:t>Stalgiene</w:t>
      </w:r>
      <w:proofErr w:type="spellEnd"/>
      <w:r w:rsidRPr="00092FFB">
        <w:rPr>
          <w:rFonts w:ascii="Arial" w:eastAsia="Times New Roman" w:hAnsi="Arial" w:cs="Arial"/>
          <w:kern w:val="0"/>
          <w:sz w:val="20"/>
          <w:szCs w:val="20"/>
          <w:lang w:eastAsia="et-EE"/>
          <w14:ligatures w14:val="none"/>
        </w:rPr>
        <w:t xml:space="preserve"> ja Viira. 2019 </w:t>
      </w:r>
      <w:proofErr w:type="spellStart"/>
      <w:r w:rsidRPr="00092FFB">
        <w:rPr>
          <w:rFonts w:ascii="Arial" w:eastAsia="Times New Roman" w:hAnsi="Arial" w:cs="Arial"/>
          <w:kern w:val="0"/>
          <w:sz w:val="20"/>
          <w:szCs w:val="20"/>
          <w:lang w:eastAsia="et-EE"/>
          <w14:ligatures w14:val="none"/>
        </w:rPr>
        <w:t>Effect</w:t>
      </w:r>
      <w:proofErr w:type="spellEnd"/>
      <w:r w:rsidRPr="00092FFB">
        <w:rPr>
          <w:rFonts w:ascii="Arial" w:eastAsia="Times New Roman" w:hAnsi="Arial" w:cs="Arial"/>
          <w:kern w:val="0"/>
          <w:sz w:val="20"/>
          <w:szCs w:val="20"/>
          <w:lang w:eastAsia="et-EE"/>
          <w14:ligatures w14:val="none"/>
        </w:rPr>
        <w:t xml:space="preserve"> Of </w:t>
      </w:r>
      <w:proofErr w:type="spellStart"/>
      <w:r w:rsidRPr="00092FFB">
        <w:rPr>
          <w:rFonts w:ascii="Arial" w:eastAsia="Times New Roman" w:hAnsi="Arial" w:cs="Arial"/>
          <w:kern w:val="0"/>
          <w:sz w:val="20"/>
          <w:szCs w:val="20"/>
          <w:lang w:eastAsia="et-EE"/>
          <w14:ligatures w14:val="none"/>
        </w:rPr>
        <w:t>Vat</w:t>
      </w:r>
      <w:proofErr w:type="spellEnd"/>
      <w:r w:rsidRPr="00092FFB">
        <w:rPr>
          <w:rFonts w:ascii="Arial" w:eastAsia="Times New Roman" w:hAnsi="Arial" w:cs="Arial"/>
          <w:kern w:val="0"/>
          <w:sz w:val="20"/>
          <w:szCs w:val="20"/>
          <w:lang w:eastAsia="et-EE"/>
          <w14:ligatures w14:val="none"/>
        </w:rPr>
        <w:t xml:space="preserve"> </w:t>
      </w:r>
      <w:proofErr w:type="spellStart"/>
      <w:r w:rsidRPr="00092FFB">
        <w:rPr>
          <w:rFonts w:ascii="Arial" w:eastAsia="Times New Roman" w:hAnsi="Arial" w:cs="Arial"/>
          <w:kern w:val="0"/>
          <w:sz w:val="20"/>
          <w:szCs w:val="20"/>
          <w:lang w:eastAsia="et-EE"/>
          <w14:ligatures w14:val="none"/>
        </w:rPr>
        <w:t>Rate</w:t>
      </w:r>
      <w:proofErr w:type="spellEnd"/>
      <w:r w:rsidRPr="00092FFB">
        <w:rPr>
          <w:rFonts w:ascii="Arial" w:eastAsia="Times New Roman" w:hAnsi="Arial" w:cs="Arial"/>
          <w:kern w:val="0"/>
          <w:sz w:val="20"/>
          <w:szCs w:val="20"/>
          <w:lang w:eastAsia="et-EE"/>
          <w14:ligatures w14:val="none"/>
        </w:rPr>
        <w:t xml:space="preserve"> </w:t>
      </w:r>
      <w:proofErr w:type="spellStart"/>
      <w:r w:rsidRPr="00092FFB">
        <w:rPr>
          <w:rFonts w:ascii="Arial" w:eastAsia="Times New Roman" w:hAnsi="Arial" w:cs="Arial"/>
          <w:kern w:val="0"/>
          <w:sz w:val="20"/>
          <w:szCs w:val="20"/>
          <w:lang w:eastAsia="et-EE"/>
          <w14:ligatures w14:val="none"/>
        </w:rPr>
        <w:t>Reduction</w:t>
      </w:r>
      <w:proofErr w:type="spellEnd"/>
      <w:r w:rsidRPr="00092FFB">
        <w:rPr>
          <w:rFonts w:ascii="Arial" w:eastAsia="Times New Roman" w:hAnsi="Arial" w:cs="Arial"/>
          <w:kern w:val="0"/>
          <w:sz w:val="20"/>
          <w:szCs w:val="20"/>
          <w:lang w:eastAsia="et-EE"/>
          <w14:ligatures w14:val="none"/>
        </w:rPr>
        <w:t xml:space="preserve"> For </w:t>
      </w:r>
      <w:proofErr w:type="spellStart"/>
      <w:r w:rsidRPr="00092FFB">
        <w:rPr>
          <w:rFonts w:ascii="Arial" w:eastAsia="Times New Roman" w:hAnsi="Arial" w:cs="Arial"/>
          <w:kern w:val="0"/>
          <w:sz w:val="20"/>
          <w:szCs w:val="20"/>
          <w:lang w:eastAsia="et-EE"/>
          <w14:ligatures w14:val="none"/>
        </w:rPr>
        <w:t>Fruits</w:t>
      </w:r>
      <w:proofErr w:type="spellEnd"/>
      <w:r w:rsidRPr="00092FFB">
        <w:rPr>
          <w:rFonts w:ascii="Arial" w:eastAsia="Times New Roman" w:hAnsi="Arial" w:cs="Arial"/>
          <w:kern w:val="0"/>
          <w:sz w:val="20"/>
          <w:szCs w:val="20"/>
          <w:lang w:eastAsia="et-EE"/>
          <w14:ligatures w14:val="none"/>
        </w:rPr>
        <w:t xml:space="preserve"> And </w:t>
      </w:r>
      <w:proofErr w:type="spellStart"/>
      <w:r w:rsidRPr="00092FFB">
        <w:rPr>
          <w:rFonts w:ascii="Arial" w:eastAsia="Times New Roman" w:hAnsi="Arial" w:cs="Arial"/>
          <w:kern w:val="0"/>
          <w:sz w:val="20"/>
          <w:szCs w:val="20"/>
          <w:lang w:eastAsia="et-EE"/>
          <w14:ligatures w14:val="none"/>
        </w:rPr>
        <w:t>Vegetables</w:t>
      </w:r>
      <w:proofErr w:type="spellEnd"/>
      <w:r w:rsidRPr="00092FFB">
        <w:rPr>
          <w:rFonts w:ascii="Arial" w:eastAsia="Times New Roman" w:hAnsi="Arial" w:cs="Arial"/>
          <w:kern w:val="0"/>
          <w:sz w:val="20"/>
          <w:szCs w:val="20"/>
          <w:lang w:eastAsia="et-EE"/>
          <w14:ligatures w14:val="none"/>
        </w:rPr>
        <w:t xml:space="preserve"> On </w:t>
      </w:r>
      <w:proofErr w:type="spellStart"/>
      <w:r w:rsidRPr="00092FFB">
        <w:rPr>
          <w:rFonts w:ascii="Arial" w:eastAsia="Times New Roman" w:hAnsi="Arial" w:cs="Arial"/>
          <w:kern w:val="0"/>
          <w:sz w:val="20"/>
          <w:szCs w:val="20"/>
          <w:lang w:eastAsia="et-EE"/>
          <w14:ligatures w14:val="none"/>
        </w:rPr>
        <w:t>Prices</w:t>
      </w:r>
      <w:proofErr w:type="spellEnd"/>
      <w:r w:rsidRPr="00092FFB">
        <w:rPr>
          <w:rFonts w:ascii="Arial" w:eastAsia="Times New Roman" w:hAnsi="Arial" w:cs="Arial"/>
          <w:kern w:val="0"/>
          <w:sz w:val="20"/>
          <w:szCs w:val="20"/>
          <w:lang w:eastAsia="et-EE"/>
          <w14:ligatures w14:val="none"/>
        </w:rPr>
        <w:t xml:space="preserve"> In Latvia: </w:t>
      </w:r>
      <w:proofErr w:type="spellStart"/>
      <w:r w:rsidRPr="00092FFB">
        <w:rPr>
          <w:rFonts w:ascii="Arial" w:eastAsia="Times New Roman" w:hAnsi="Arial" w:cs="Arial"/>
          <w:kern w:val="0"/>
          <w:sz w:val="20"/>
          <w:szCs w:val="20"/>
          <w:lang w:eastAsia="et-EE"/>
          <w14:ligatures w14:val="none"/>
        </w:rPr>
        <w:t>Ex-Post</w:t>
      </w:r>
      <w:proofErr w:type="spellEnd"/>
      <w:r w:rsidRPr="00092FFB">
        <w:rPr>
          <w:rFonts w:ascii="Arial" w:eastAsia="Times New Roman" w:hAnsi="Arial" w:cs="Arial"/>
          <w:kern w:val="0"/>
          <w:sz w:val="20"/>
          <w:szCs w:val="20"/>
          <w:lang w:eastAsia="et-EE"/>
          <w14:ligatures w14:val="none"/>
        </w:rPr>
        <w:t xml:space="preserve"> </w:t>
      </w:r>
      <w:proofErr w:type="spellStart"/>
      <w:r w:rsidRPr="00092FFB">
        <w:rPr>
          <w:rFonts w:ascii="Arial" w:eastAsia="Times New Roman" w:hAnsi="Arial" w:cs="Arial"/>
          <w:kern w:val="0"/>
          <w:sz w:val="20"/>
          <w:szCs w:val="20"/>
          <w:lang w:eastAsia="et-EE"/>
          <w14:ligatures w14:val="none"/>
        </w:rPr>
        <w:t>Analysis</w:t>
      </w:r>
      <w:proofErr w:type="spellEnd"/>
      <w:r w:rsidRPr="00092FFB">
        <w:rPr>
          <w:rFonts w:ascii="Arial" w:eastAsia="Times New Roman" w:hAnsi="Arial" w:cs="Arial"/>
          <w:kern w:val="0"/>
          <w:sz w:val="20"/>
          <w:szCs w:val="20"/>
          <w:lang w:eastAsia="et-EE"/>
          <w14:ligatures w14:val="none"/>
        </w:rPr>
        <w:t xml:space="preserve">;  Agraarteadus </w:t>
      </w:r>
      <w:proofErr w:type="spellStart"/>
      <w:r w:rsidRPr="00092FFB">
        <w:rPr>
          <w:rFonts w:ascii="Arial" w:eastAsia="Times New Roman" w:hAnsi="Arial" w:cs="Arial"/>
          <w:kern w:val="0"/>
          <w:sz w:val="20"/>
          <w:szCs w:val="20"/>
          <w:lang w:eastAsia="et-EE"/>
          <w14:ligatures w14:val="none"/>
        </w:rPr>
        <w:t>vol</w:t>
      </w:r>
      <w:proofErr w:type="spellEnd"/>
      <w:r w:rsidRPr="00092FFB">
        <w:rPr>
          <w:rFonts w:ascii="Arial" w:eastAsia="Times New Roman" w:hAnsi="Arial" w:cs="Arial"/>
          <w:kern w:val="0"/>
          <w:sz w:val="20"/>
          <w:szCs w:val="20"/>
          <w:lang w:eastAsia="et-EE"/>
          <w14:ligatures w14:val="none"/>
        </w:rPr>
        <w:t xml:space="preserve"> 30 nr 1: lk 30 </w:t>
      </w:r>
      <w:hyperlink r:id="rId2" w:history="1">
        <w:r w:rsidRPr="00092FFB">
          <w:rPr>
            <w:rStyle w:val="Hyperlink"/>
            <w:rFonts w:ascii="Arial" w:eastAsia="Times New Roman" w:hAnsi="Arial" w:cs="Arial"/>
            <w:kern w:val="0"/>
            <w:sz w:val="20"/>
            <w:szCs w:val="20"/>
            <w:lang w:eastAsia="et-EE"/>
            <w14:ligatures w14:val="none"/>
          </w:rPr>
          <w:t>https://dspace.emu.ee/items/f3350c0b-0be8-4969-97dd-5e2595881f1d</w:t>
        </w:r>
      </w:hyperlink>
    </w:p>
  </w:footnote>
  <w:footnote w:id="3">
    <w:p w14:paraId="58A4CA95" w14:textId="77777777" w:rsidR="00092FFB" w:rsidRPr="00FA32C6" w:rsidRDefault="00092FFB" w:rsidP="00092FFB">
      <w:pPr>
        <w:pStyle w:val="FootnoteText"/>
        <w:rPr>
          <w:rFonts w:ascii="Arial" w:hAnsi="Arial" w:cs="Arial"/>
          <w:lang w:val="en-US"/>
        </w:rPr>
      </w:pPr>
      <w:r w:rsidRPr="00FA32C6">
        <w:rPr>
          <w:rStyle w:val="FootnoteReference"/>
          <w:rFonts w:ascii="Arial" w:hAnsi="Arial" w:cs="Arial"/>
        </w:rPr>
        <w:footnoteRef/>
      </w:r>
      <w:r w:rsidRPr="00FA32C6">
        <w:rPr>
          <w:rFonts w:ascii="Arial" w:hAnsi="Arial" w:cs="Arial"/>
        </w:rPr>
        <w:t xml:space="preserve"> </w:t>
      </w:r>
      <w:r w:rsidRPr="00FA32C6">
        <w:rPr>
          <w:rFonts w:ascii="Arial" w:hAnsi="Arial" w:cs="Arial"/>
        </w:rPr>
        <w:t xml:space="preserve">Läti Põllumajandusministeeriumi teaberaport „Puuviljade, marjade ja köögiviljade vähendatud käibemaksumäära 5% efektiivsusest.“ Valitsuskabineti otsuse protokoll 2023. </w:t>
      </w:r>
      <w:hyperlink r:id="rId3" w:history="1">
        <w:r w:rsidRPr="00FA32C6">
          <w:rPr>
            <w:rStyle w:val="Hyperlink"/>
            <w:rFonts w:ascii="Arial" w:hAnsi="Arial" w:cs="Arial"/>
          </w:rPr>
          <w:t>https://tapportals.mk.gov.lv/legal_acts/acf992e8-2522-4aff-8770-c8f6d069a334#</w:t>
        </w:r>
      </w:hyperlink>
      <w:r w:rsidRPr="00FA32C6">
        <w:rPr>
          <w:rFonts w:ascii="Arial" w:hAnsi="Arial" w:cs="Arial"/>
        </w:rPr>
        <w:t xml:space="preserve"> </w:t>
      </w:r>
    </w:p>
  </w:footnote>
  <w:footnote w:id="4">
    <w:p w14:paraId="31589C34" w14:textId="58D7B6DD" w:rsidR="00C44D04" w:rsidRPr="00A361D1" w:rsidRDefault="00C44D04" w:rsidP="00C44D04">
      <w:pPr>
        <w:rPr>
          <w:rFonts w:ascii="Arial" w:hAnsi="Arial" w:cs="Arial"/>
          <w:sz w:val="20"/>
          <w:szCs w:val="20"/>
          <w:lang w:val="en-US"/>
        </w:rPr>
      </w:pPr>
      <w:r w:rsidRPr="00A361D1">
        <w:rPr>
          <w:rStyle w:val="FootnoteReference"/>
          <w:rFonts w:ascii="Arial" w:hAnsi="Arial" w:cs="Arial"/>
          <w:sz w:val="20"/>
          <w:szCs w:val="20"/>
        </w:rPr>
        <w:footnoteRef/>
      </w:r>
      <w:r w:rsidRPr="00A361D1">
        <w:rPr>
          <w:rFonts w:ascii="Arial" w:hAnsi="Arial" w:cs="Arial"/>
          <w:sz w:val="20"/>
          <w:szCs w:val="20"/>
        </w:rPr>
        <w:t xml:space="preserve"> </w:t>
      </w:r>
      <w:hyperlink r:id="rId4" w:history="1">
        <w:r w:rsidRPr="00A361D1">
          <w:rPr>
            <w:rStyle w:val="Hyperlink"/>
            <w:rFonts w:ascii="Arial" w:hAnsi="Arial" w:cs="Arial"/>
            <w:sz w:val="20"/>
            <w:szCs w:val="20"/>
            <w:lang w:val="en-US" w:eastAsia="et-EE"/>
          </w:rPr>
          <w:t>https://www.ptt.fi/wp-content/uploads/media/liitteet/rap196.pdf</w:t>
        </w:r>
      </w:hyperlink>
      <w:r w:rsidRPr="00A361D1">
        <w:rPr>
          <w:rFonts w:ascii="Arial" w:hAnsi="Arial" w:cs="Arial"/>
          <w:sz w:val="20"/>
          <w:szCs w:val="20"/>
          <w:lang w:val="en-US" w:eastAsia="et-EE"/>
        </w:rPr>
        <w:t xml:space="preserve"> Rauhanen, T. &amp; Peltoniemi, A. (2006), </w:t>
      </w:r>
      <w:r w:rsidRPr="00A361D1">
        <w:rPr>
          <w:rFonts w:ascii="Arial" w:hAnsi="Arial" w:cs="Arial"/>
          <w:i/>
          <w:iCs/>
          <w:sz w:val="20"/>
          <w:szCs w:val="20"/>
          <w:lang w:val="en-US" w:eastAsia="et-EE"/>
        </w:rPr>
        <w:t>Food and restaurant VAT in the EU and Finland</w:t>
      </w:r>
      <w:r w:rsidRPr="00A361D1">
        <w:rPr>
          <w:rFonts w:ascii="Arial" w:hAnsi="Arial" w:cs="Arial"/>
          <w:sz w:val="20"/>
          <w:szCs w:val="20"/>
          <w:lang w:val="en-US" w:eastAsia="et-EE"/>
        </w:rPr>
        <w:t>, VATT Research Reports 122 / PTT Reports 196.</w:t>
      </w:r>
    </w:p>
  </w:footnote>
  <w:footnote w:id="5">
    <w:p w14:paraId="023AF2E9" w14:textId="6F252393" w:rsidR="00256F17" w:rsidRPr="00A361D1" w:rsidRDefault="00256F17" w:rsidP="00256F17">
      <w:pPr>
        <w:rPr>
          <w:rFonts w:ascii="Arial" w:hAnsi="Arial" w:cs="Arial"/>
          <w:sz w:val="20"/>
          <w:szCs w:val="20"/>
          <w:lang w:val="en-US"/>
        </w:rPr>
      </w:pPr>
      <w:r w:rsidRPr="00A361D1">
        <w:rPr>
          <w:rStyle w:val="FootnoteReference"/>
          <w:rFonts w:ascii="Arial" w:hAnsi="Arial" w:cs="Arial"/>
          <w:sz w:val="20"/>
          <w:szCs w:val="20"/>
        </w:rPr>
        <w:footnoteRef/>
      </w:r>
      <w:r w:rsidRPr="00A361D1">
        <w:rPr>
          <w:rFonts w:ascii="Arial" w:hAnsi="Arial" w:cs="Arial"/>
          <w:sz w:val="20"/>
          <w:szCs w:val="20"/>
        </w:rPr>
        <w:t xml:space="preserve"> </w:t>
      </w:r>
      <w:hyperlink r:id="rId5" w:history="1">
        <w:r w:rsidRPr="00A361D1">
          <w:rPr>
            <w:rStyle w:val="Hyperlink"/>
            <w:rFonts w:ascii="Arial" w:hAnsi="Arial" w:cs="Arial"/>
            <w:sz w:val="20"/>
            <w:szCs w:val="20"/>
            <w:lang w:eastAsia="et-EE"/>
          </w:rPr>
          <w:t xml:space="preserve"> </w:t>
        </w:r>
        <w:r w:rsidRPr="00A361D1">
          <w:rPr>
            <w:rStyle w:val="Hyperlink"/>
            <w:rFonts w:ascii="Arial" w:hAnsi="Arial" w:cs="Arial"/>
            <w:sz w:val="20"/>
            <w:szCs w:val="20"/>
            <w:lang w:eastAsia="et-EE"/>
          </w:rPr>
          <w:t>https://www.konsumentverket.se/nyhet/momssankningen-pa-livsmedel-har-fatt-fullt-genomslag-i-butikernas-priser/</w:t>
        </w:r>
      </w:hyperlink>
    </w:p>
  </w:footnote>
  <w:footnote w:id="6">
    <w:p w14:paraId="7F5FFE2E" w14:textId="07C01653" w:rsidR="00256F17" w:rsidRPr="00A361D1" w:rsidRDefault="00256F17">
      <w:pPr>
        <w:pStyle w:val="FootnoteText"/>
        <w:rPr>
          <w:rFonts w:ascii="Arial" w:hAnsi="Arial" w:cs="Arial"/>
          <w:lang w:val="en-US"/>
        </w:rPr>
      </w:pPr>
      <w:r w:rsidRPr="00A361D1">
        <w:rPr>
          <w:rStyle w:val="FootnoteReference"/>
          <w:rFonts w:ascii="Arial" w:hAnsi="Arial" w:cs="Arial"/>
        </w:rPr>
        <w:footnoteRef/>
      </w:r>
      <w:r w:rsidRPr="00A361D1">
        <w:rPr>
          <w:rFonts w:ascii="Arial" w:hAnsi="Arial" w:cs="Arial"/>
        </w:rPr>
        <w:t xml:space="preserve">  </w:t>
      </w:r>
      <w:hyperlink r:id="rId6" w:history="1">
        <w:r w:rsidRPr="00A361D1">
          <w:rPr>
            <w:rStyle w:val="Hyperlink"/>
            <w:rFonts w:ascii="Arial" w:hAnsi="Arial" w:cs="Arial"/>
          </w:rPr>
          <w:t>https://www.sciencedirect.com/science/article/pii/S0306919225001174</w:t>
        </w:r>
      </w:hyperlink>
      <w:r w:rsidRPr="00A361D1">
        <w:rPr>
          <w:rFonts w:ascii="Arial" w:hAnsi="Arial" w:cs="Arial"/>
        </w:rPr>
        <w:t xml:space="preserve"> </w:t>
      </w:r>
    </w:p>
  </w:footnote>
  <w:footnote w:id="7">
    <w:p w14:paraId="3819F3BE" w14:textId="37E9B616" w:rsidR="00FA32C6" w:rsidRPr="00A361D1" w:rsidRDefault="00FA32C6">
      <w:pPr>
        <w:pStyle w:val="FootnoteText"/>
        <w:rPr>
          <w:rFonts w:ascii="Arial" w:hAnsi="Arial" w:cs="Arial"/>
          <w:lang w:val="en-US"/>
        </w:rPr>
      </w:pPr>
      <w:r w:rsidRPr="00A361D1">
        <w:rPr>
          <w:rStyle w:val="FootnoteReference"/>
          <w:rFonts w:ascii="Arial" w:hAnsi="Arial" w:cs="Arial"/>
        </w:rPr>
        <w:footnoteRef/>
      </w:r>
      <w:r w:rsidRPr="00A361D1">
        <w:rPr>
          <w:rFonts w:ascii="Arial" w:hAnsi="Arial" w:cs="Arial"/>
        </w:rPr>
        <w:t xml:space="preserve"> </w:t>
      </w:r>
      <w:hyperlink r:id="rId7" w:history="1">
        <w:r w:rsidR="00A361D1" w:rsidRPr="00A361D1">
          <w:rPr>
            <w:rStyle w:val="Hyperlink"/>
            <w:rFonts w:ascii="Arial" w:hAnsi="Arial" w:cs="Arial"/>
          </w:rPr>
          <w:t>https://papers.ssrn.com/sol3/papers.cfm?abstract_id=5370701</w:t>
        </w:r>
      </w:hyperlink>
      <w:r w:rsidR="00A361D1" w:rsidRPr="00A361D1">
        <w:rPr>
          <w:rFonts w:ascii="Arial" w:hAnsi="Arial" w:cs="Arial"/>
        </w:rPr>
        <w:t xml:space="preserve"> </w:t>
      </w:r>
    </w:p>
  </w:footnote>
  <w:footnote w:id="8">
    <w:p w14:paraId="4BE4384E" w14:textId="44B0EEC8" w:rsidR="00FA32C6" w:rsidRPr="00FD4407" w:rsidRDefault="00FA32C6" w:rsidP="00FA32C6">
      <w:pPr>
        <w:spacing w:line="276" w:lineRule="auto"/>
        <w:jc w:val="both"/>
        <w:rPr>
          <w:rFonts w:ascii="Arial" w:hAnsi="Arial" w:cs="Arial"/>
          <w:sz w:val="20"/>
          <w:szCs w:val="20"/>
          <w:lang w:val="en-US"/>
        </w:rPr>
      </w:pPr>
      <w:r w:rsidRPr="00FD4407">
        <w:rPr>
          <w:rStyle w:val="FootnoteReference"/>
          <w:rFonts w:ascii="Arial" w:hAnsi="Arial" w:cs="Arial"/>
          <w:sz w:val="20"/>
          <w:szCs w:val="20"/>
        </w:rPr>
        <w:footnoteRef/>
      </w:r>
      <w:r w:rsidR="00F76038" w:rsidRPr="00FD4407">
        <w:rPr>
          <w:rFonts w:ascii="Arial" w:hAnsi="Arial" w:cs="Arial"/>
          <w:sz w:val="20"/>
          <w:szCs w:val="20"/>
        </w:rPr>
        <w:t xml:space="preserve"> </w:t>
      </w:r>
      <w:proofErr w:type="spellStart"/>
      <w:r w:rsidR="00F76038" w:rsidRPr="00FD4407">
        <w:rPr>
          <w:rFonts w:ascii="Arial" w:hAnsi="Arial" w:cs="Arial"/>
          <w:sz w:val="20"/>
          <w:szCs w:val="20"/>
        </w:rPr>
        <w:t>Clemens</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Fuest</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Florian</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Neumeier</w:t>
      </w:r>
      <w:proofErr w:type="spellEnd"/>
      <w:r w:rsidR="00F76038" w:rsidRPr="00FD4407">
        <w:rPr>
          <w:rFonts w:ascii="Arial" w:hAnsi="Arial" w:cs="Arial"/>
          <w:sz w:val="20"/>
          <w:szCs w:val="20"/>
        </w:rPr>
        <w:t xml:space="preserve">, Daniel </w:t>
      </w:r>
      <w:proofErr w:type="spellStart"/>
      <w:r w:rsidR="00F76038" w:rsidRPr="00FD4407">
        <w:rPr>
          <w:rFonts w:ascii="Arial" w:hAnsi="Arial" w:cs="Arial"/>
          <w:sz w:val="20"/>
          <w:szCs w:val="20"/>
        </w:rPr>
        <w:t>Stöhlker</w:t>
      </w:r>
      <w:proofErr w:type="spellEnd"/>
      <w:r w:rsidR="00F76038" w:rsidRPr="00FD4407">
        <w:rPr>
          <w:rFonts w:ascii="Arial" w:hAnsi="Arial" w:cs="Arial"/>
          <w:sz w:val="20"/>
          <w:szCs w:val="20"/>
        </w:rPr>
        <w:t xml:space="preserve"> (2020) – "</w:t>
      </w:r>
      <w:proofErr w:type="spellStart"/>
      <w:r w:rsidR="00F76038" w:rsidRPr="00FD4407">
        <w:rPr>
          <w:rFonts w:ascii="Arial" w:hAnsi="Arial" w:cs="Arial"/>
          <w:sz w:val="20"/>
          <w:szCs w:val="20"/>
        </w:rPr>
        <w:t>Wie</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stark</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gibt</w:t>
      </w:r>
      <w:proofErr w:type="spellEnd"/>
      <w:r w:rsidR="00F76038" w:rsidRPr="00FD4407">
        <w:rPr>
          <w:rFonts w:ascii="Arial" w:hAnsi="Arial" w:cs="Arial"/>
          <w:sz w:val="20"/>
          <w:szCs w:val="20"/>
        </w:rPr>
        <w:t xml:space="preserve"> der </w:t>
      </w:r>
      <w:proofErr w:type="spellStart"/>
      <w:r w:rsidR="00F76038" w:rsidRPr="00FD4407">
        <w:rPr>
          <w:rFonts w:ascii="Arial" w:hAnsi="Arial" w:cs="Arial"/>
          <w:sz w:val="20"/>
          <w:szCs w:val="20"/>
        </w:rPr>
        <w:t>Einzelhandel</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die</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Mehrwertsteuersenkung</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an</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die</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Verbraucher</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weiter</w:t>
      </w:r>
      <w:proofErr w:type="spellEnd"/>
      <w:r w:rsidR="00F76038" w:rsidRPr="00FD4407">
        <w:rPr>
          <w:rFonts w:ascii="Arial" w:hAnsi="Arial" w:cs="Arial"/>
          <w:sz w:val="20"/>
          <w:szCs w:val="20"/>
        </w:rPr>
        <w:t>?" (</w:t>
      </w:r>
      <w:proofErr w:type="spellStart"/>
      <w:r w:rsidR="00F76038" w:rsidRPr="00FD4407">
        <w:rPr>
          <w:rFonts w:ascii="Arial" w:hAnsi="Arial" w:cs="Arial"/>
          <w:sz w:val="20"/>
          <w:szCs w:val="20"/>
        </w:rPr>
        <w:t>Ifo</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Schnelldienst</w:t>
      </w:r>
      <w:proofErr w:type="spellEnd"/>
      <w:r w:rsidR="00F76038" w:rsidRPr="00FD4407">
        <w:rPr>
          <w:rFonts w:ascii="Arial" w:hAnsi="Arial" w:cs="Arial"/>
          <w:sz w:val="20"/>
          <w:szCs w:val="20"/>
        </w:rPr>
        <w:t xml:space="preserve"> / </w:t>
      </w:r>
      <w:proofErr w:type="spellStart"/>
      <w:r w:rsidR="00F76038" w:rsidRPr="00FD4407">
        <w:rPr>
          <w:rFonts w:ascii="Arial" w:hAnsi="Arial" w:cs="Arial"/>
          <w:sz w:val="20"/>
          <w:szCs w:val="20"/>
        </w:rPr>
        <w:t>Ifo</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working</w:t>
      </w:r>
      <w:proofErr w:type="spellEnd"/>
      <w:r w:rsidR="00F76038" w:rsidRPr="00FD4407">
        <w:rPr>
          <w:rFonts w:ascii="Arial" w:hAnsi="Arial" w:cs="Arial"/>
          <w:sz w:val="20"/>
          <w:szCs w:val="20"/>
        </w:rPr>
        <w:t xml:space="preserve"> </w:t>
      </w:r>
      <w:proofErr w:type="spellStart"/>
      <w:r w:rsidR="00F76038" w:rsidRPr="00FD4407">
        <w:rPr>
          <w:rFonts w:ascii="Arial" w:hAnsi="Arial" w:cs="Arial"/>
          <w:sz w:val="20"/>
          <w:szCs w:val="20"/>
        </w:rPr>
        <w:t>papers</w:t>
      </w:r>
      <w:proofErr w:type="spellEnd"/>
      <w:r w:rsidR="00F76038" w:rsidRPr="00FD4407">
        <w:rPr>
          <w:rFonts w:ascii="Arial" w:hAnsi="Arial" w:cs="Arial"/>
          <w:sz w:val="20"/>
          <w:szCs w:val="20"/>
        </w:rPr>
        <w:t>).</w:t>
      </w:r>
      <w:r w:rsidR="00F76038" w:rsidRPr="00FD4407">
        <w:rPr>
          <w:rFonts w:ascii="Arial" w:hAnsi="Arial" w:cs="Arial"/>
          <w:sz w:val="20"/>
          <w:szCs w:val="20"/>
          <w:lang w:val="en-US"/>
        </w:rPr>
        <w:t xml:space="preserve"> </w:t>
      </w:r>
      <w:hyperlink r:id="rId8" w:history="1">
        <w:r w:rsidR="00F76038" w:rsidRPr="00FD4407">
          <w:rPr>
            <w:rStyle w:val="Hyperlink"/>
            <w:rFonts w:ascii="Arial" w:hAnsi="Arial" w:cs="Arial"/>
            <w:sz w:val="20"/>
            <w:szCs w:val="20"/>
            <w:lang w:val="en-US"/>
          </w:rPr>
          <w:t>https://www.ifo.de/DocDL/wp-2020-341-fuest-neumeier-stoehlker-temporary-vat-rate-cuts.pdf</w:t>
        </w:r>
      </w:hyperlink>
      <w:r w:rsidR="00F76038" w:rsidRPr="00FD4407">
        <w:rPr>
          <w:rFonts w:ascii="Arial" w:hAnsi="Arial" w:cs="Arial"/>
          <w:sz w:val="20"/>
          <w:szCs w:val="20"/>
          <w:lang w:val="en-US"/>
        </w:rPr>
        <w:t xml:space="preserve"> </w:t>
      </w:r>
    </w:p>
  </w:footnote>
  <w:footnote w:id="9">
    <w:p w14:paraId="5A84D1EA" w14:textId="28E3223C" w:rsidR="00FA32C6" w:rsidRPr="00FD4407" w:rsidRDefault="00FA32C6">
      <w:pPr>
        <w:pStyle w:val="FootnoteText"/>
        <w:rPr>
          <w:rFonts w:ascii="Arial" w:hAnsi="Arial" w:cs="Arial"/>
          <w:lang w:val="en-US"/>
        </w:rPr>
      </w:pPr>
      <w:r w:rsidRPr="00FD4407">
        <w:rPr>
          <w:rStyle w:val="FootnoteReference"/>
          <w:rFonts w:ascii="Arial" w:hAnsi="Arial" w:cs="Arial"/>
        </w:rPr>
        <w:footnoteRef/>
      </w:r>
      <w:r w:rsidRPr="00FD4407">
        <w:rPr>
          <w:rFonts w:ascii="Arial" w:hAnsi="Arial" w:cs="Arial"/>
        </w:rPr>
        <w:t xml:space="preserve"> </w:t>
      </w:r>
      <w:hyperlink r:id="rId9" w:history="1">
        <w:r w:rsidR="00A361D1" w:rsidRPr="00FD4407">
          <w:rPr>
            <w:rStyle w:val="Hyperlink"/>
            <w:rFonts w:ascii="Arial" w:hAnsi="Arial" w:cs="Arial"/>
          </w:rPr>
          <w:t>https://www.suerf.org/publications/suerf-policy-notes-and-briefs/can-a-temporary-vat-cut-bring-down-inflation/?utm_source=chatgpt.com</w:t>
        </w:r>
      </w:hyperlink>
      <w:r w:rsidR="00A361D1" w:rsidRPr="00FD4407">
        <w:rPr>
          <w:rFonts w:ascii="Arial" w:hAnsi="Arial" w:cs="Arial"/>
        </w:rPr>
        <w:t xml:space="preserve"> </w:t>
      </w:r>
    </w:p>
  </w:footnote>
  <w:footnote w:id="10">
    <w:p w14:paraId="3ADA4636" w14:textId="77777777" w:rsidR="000F09A3" w:rsidRPr="00FA32C6" w:rsidRDefault="000F09A3" w:rsidP="000F09A3">
      <w:pPr>
        <w:pStyle w:val="FootnoteText"/>
        <w:rPr>
          <w:rFonts w:ascii="Arial" w:hAnsi="Arial" w:cs="Arial"/>
          <w:lang w:val="en-US"/>
        </w:rPr>
      </w:pPr>
      <w:r w:rsidRPr="00FD4407">
        <w:rPr>
          <w:rStyle w:val="FootnoteReference"/>
          <w:rFonts w:ascii="Arial" w:hAnsi="Arial" w:cs="Arial"/>
        </w:rPr>
        <w:footnoteRef/>
      </w:r>
      <w:r w:rsidRPr="00FD4407">
        <w:rPr>
          <w:rFonts w:ascii="Arial" w:hAnsi="Arial" w:cs="Arial"/>
        </w:rPr>
        <w:t xml:space="preserve"> </w:t>
      </w:r>
      <w:hyperlink r:id="rId10" w:history="1">
        <w:r w:rsidRPr="00FD4407">
          <w:rPr>
            <w:rStyle w:val="Hyperlink"/>
            <w:rFonts w:ascii="Arial" w:hAnsi="Arial" w:cs="Arial"/>
            <w:lang w:val="en-US"/>
          </w:rPr>
          <w:t>https://www.err.ee/1610150095/soome-valitsus-otsib-voimalusi-mootorikutuste-hinna-alla-toomiseks</w:t>
        </w:r>
      </w:hyperlink>
      <w:r w:rsidRPr="00FA32C6">
        <w:rPr>
          <w:rFonts w:ascii="Arial" w:hAnsi="Arial" w:cs="Arial"/>
          <w:lang w:val="en-US"/>
        </w:rPr>
        <w:t xml:space="preserve"> </w:t>
      </w:r>
    </w:p>
  </w:footnote>
  <w:footnote w:id="11">
    <w:p w14:paraId="532E0A92" w14:textId="0439B185" w:rsidR="00256F17" w:rsidRPr="00FA32C6" w:rsidRDefault="00256F17" w:rsidP="00FA32C6">
      <w:pPr>
        <w:rPr>
          <w:rFonts w:ascii="Arial" w:hAnsi="Arial" w:cs="Arial"/>
          <w:sz w:val="20"/>
          <w:szCs w:val="20"/>
          <w:lang w:val="en-US"/>
        </w:rPr>
      </w:pPr>
      <w:r w:rsidRPr="00FA32C6">
        <w:rPr>
          <w:rStyle w:val="FootnoteReference"/>
          <w:rFonts w:ascii="Arial" w:hAnsi="Arial" w:cs="Arial"/>
          <w:sz w:val="20"/>
          <w:szCs w:val="20"/>
        </w:rPr>
        <w:footnoteRef/>
      </w:r>
      <w:r w:rsidRPr="00FA32C6">
        <w:rPr>
          <w:rFonts w:ascii="Arial" w:hAnsi="Arial" w:cs="Arial"/>
          <w:sz w:val="20"/>
          <w:szCs w:val="20"/>
        </w:rPr>
        <w:t xml:space="preserve"> </w:t>
      </w:r>
      <w:hyperlink r:id="rId11" w:history="1">
        <w:r w:rsidRPr="00FA32C6">
          <w:rPr>
            <w:rStyle w:val="Hyperlink"/>
            <w:rFonts w:ascii="Arial" w:hAnsi="Arial" w:cs="Arial"/>
            <w:sz w:val="20"/>
            <w:szCs w:val="20"/>
            <w:lang w:eastAsia="et-EE"/>
          </w:rPr>
          <w:t>https://majandus.postimees.ee/7130427/maaeluministeerium-tahab-eesti-koogiviljadele-maksusoodustust</w:t>
        </w:r>
      </w:hyperlink>
      <w:r w:rsidRPr="00FA32C6">
        <w:rPr>
          <w:rFonts w:ascii="Arial" w:hAnsi="Arial" w:cs="Arial"/>
          <w:sz w:val="20"/>
          <w:szCs w:val="20"/>
          <w:lang w:eastAsia="et-EE"/>
        </w:rPr>
        <w:t xml:space="preserve"> </w:t>
      </w:r>
    </w:p>
  </w:footnote>
  <w:footnote w:id="12">
    <w:p w14:paraId="6A94D3D7" w14:textId="208CA6EF" w:rsidR="00256F17" w:rsidRPr="00FA32C6" w:rsidRDefault="00256F17">
      <w:pPr>
        <w:pStyle w:val="FootnoteText"/>
        <w:rPr>
          <w:rFonts w:ascii="Arial" w:hAnsi="Arial" w:cs="Arial"/>
          <w:lang w:val="en-US"/>
        </w:rPr>
      </w:pPr>
      <w:r w:rsidRPr="00FA32C6">
        <w:rPr>
          <w:rStyle w:val="FootnoteReference"/>
          <w:rFonts w:ascii="Arial" w:hAnsi="Arial" w:cs="Arial"/>
        </w:rPr>
        <w:footnoteRef/>
      </w:r>
      <w:r w:rsidRPr="00FA32C6">
        <w:rPr>
          <w:rFonts w:ascii="Arial" w:hAnsi="Arial" w:cs="Arial"/>
        </w:rPr>
        <w:t xml:space="preserve"> </w:t>
      </w:r>
      <w:hyperlink r:id="rId12" w:history="1">
        <w:r w:rsidRPr="00FA32C6">
          <w:rPr>
            <w:rStyle w:val="Hyperlink"/>
            <w:rFonts w:ascii="Arial" w:hAnsi="Arial" w:cs="Arial"/>
            <w:lang w:eastAsia="et-EE"/>
          </w:rPr>
          <w:t xml:space="preserve"> </w:t>
        </w:r>
        <w:r w:rsidRPr="00FA32C6">
          <w:rPr>
            <w:rStyle w:val="Hyperlink"/>
            <w:rFonts w:ascii="Arial" w:hAnsi="Arial" w:cs="Arial"/>
            <w:lang w:eastAsia="et-EE"/>
          </w:rPr>
          <w:t>https://www.agri.ee/toidujulgeoleku-aastaraamat-2025</w:t>
        </w:r>
      </w:hyperlink>
    </w:p>
  </w:footnote>
  <w:footnote w:id="13">
    <w:p w14:paraId="768C9BB2" w14:textId="77777777" w:rsidR="00D43F7A" w:rsidRPr="00FA32C6" w:rsidRDefault="00D43F7A" w:rsidP="00D43F7A">
      <w:pPr>
        <w:pStyle w:val="FootnoteText"/>
        <w:rPr>
          <w:rFonts w:ascii="Arial" w:hAnsi="Arial" w:cs="Arial"/>
        </w:rPr>
      </w:pPr>
      <w:r w:rsidRPr="00FA32C6">
        <w:rPr>
          <w:rStyle w:val="FootnoteReference"/>
          <w:rFonts w:ascii="Arial" w:hAnsi="Arial" w:cs="Arial"/>
        </w:rPr>
        <w:footnoteRef/>
      </w:r>
      <w:r w:rsidRPr="00FA32C6">
        <w:rPr>
          <w:rFonts w:ascii="Arial" w:hAnsi="Arial" w:cs="Arial"/>
        </w:rPr>
        <w:t xml:space="preserve"> </w:t>
      </w:r>
      <w:hyperlink r:id="rId13" w:history="1">
        <w:r w:rsidRPr="00FA32C6">
          <w:rPr>
            <w:rStyle w:val="Hyperlink"/>
            <w:rFonts w:ascii="Arial" w:hAnsi="Arial" w:cs="Arial"/>
          </w:rPr>
          <w:t>https://www.who.int/publications/i/item/9789241511247</w:t>
        </w:r>
      </w:hyperlink>
    </w:p>
    <w:p w14:paraId="0B3DEA43" w14:textId="77777777" w:rsidR="00D43F7A" w:rsidRPr="007D4965" w:rsidRDefault="00D43F7A" w:rsidP="00D43F7A">
      <w:pPr>
        <w:pStyle w:val="FootnoteText"/>
      </w:pPr>
    </w:p>
  </w:footnote>
  <w:footnote w:id="14">
    <w:p w14:paraId="07ED75A8" w14:textId="686DFDC4" w:rsidR="000F09A3" w:rsidRPr="00FA32C6" w:rsidRDefault="000F09A3">
      <w:pPr>
        <w:pStyle w:val="FootnoteText"/>
        <w:rPr>
          <w:rFonts w:ascii="Arial" w:hAnsi="Arial" w:cs="Arial"/>
          <w:lang w:val="en-US"/>
        </w:rPr>
      </w:pPr>
      <w:r w:rsidRPr="00FA32C6">
        <w:rPr>
          <w:rStyle w:val="FootnoteReference"/>
          <w:rFonts w:ascii="Arial" w:hAnsi="Arial" w:cs="Arial"/>
        </w:rPr>
        <w:footnoteRef/>
      </w:r>
      <w:r w:rsidRPr="00FA32C6">
        <w:rPr>
          <w:rFonts w:ascii="Arial" w:hAnsi="Arial" w:cs="Arial"/>
        </w:rPr>
        <w:t xml:space="preserve"> </w:t>
      </w:r>
      <w:hyperlink r:id="rId14" w:history="1">
        <w:r w:rsidR="00A361D1" w:rsidRPr="00520CE9">
          <w:rPr>
            <w:rStyle w:val="Hyperlink"/>
          </w:rPr>
          <w:t>https://cepr.org/voxeu/columns/temporary-vat-cut-unconventional-fiscal-policy</w:t>
        </w:r>
      </w:hyperlink>
      <w:r w:rsidR="00A361D1">
        <w:t xml:space="preserve"> </w:t>
      </w:r>
    </w:p>
  </w:footnote>
  <w:footnote w:id="15">
    <w:p w14:paraId="2FC44524" w14:textId="1B3A0887" w:rsidR="00256F17" w:rsidRPr="00FA32C6" w:rsidRDefault="00256F17">
      <w:pPr>
        <w:pStyle w:val="FootnoteText"/>
        <w:rPr>
          <w:rFonts w:ascii="Arial" w:hAnsi="Arial" w:cs="Arial"/>
          <w:lang w:val="en-US"/>
        </w:rPr>
      </w:pPr>
      <w:r w:rsidRPr="00FA32C6">
        <w:rPr>
          <w:rStyle w:val="FootnoteReference"/>
          <w:rFonts w:ascii="Arial" w:hAnsi="Arial" w:cs="Arial"/>
        </w:rPr>
        <w:footnoteRef/>
      </w:r>
      <w:r w:rsidRPr="00FA32C6">
        <w:rPr>
          <w:rFonts w:ascii="Arial" w:hAnsi="Arial" w:cs="Arial"/>
        </w:rPr>
        <w:t xml:space="preserve"> </w:t>
      </w:r>
      <w:hyperlink r:id="rId15" w:history="1">
        <w:r w:rsidRPr="00FA32C6">
          <w:rPr>
            <w:rStyle w:val="Hyperlink"/>
            <w:rFonts w:ascii="Arial" w:hAnsi="Arial" w:cs="Arial"/>
            <w:lang w:val="en-US"/>
          </w:rPr>
          <w:t>https://ec.europa.eu/eurostat/web/products-eurostat-news/w/ddn-20230327-2?utm_source=chatgpt.com</w:t>
        </w:r>
      </w:hyperlink>
      <w:r w:rsidRPr="00FA32C6">
        <w:rPr>
          <w:rFonts w:ascii="Arial" w:hAnsi="Arial" w:cs="Arial"/>
          <w:lang w:val="en-US"/>
        </w:rPr>
        <w:t xml:space="preserve"> </w:t>
      </w:r>
    </w:p>
  </w:footnote>
  <w:footnote w:id="16">
    <w:p w14:paraId="4556FA90" w14:textId="6E6F8647" w:rsidR="00256F17" w:rsidRPr="00FA32C6" w:rsidRDefault="00256F17">
      <w:pPr>
        <w:pStyle w:val="FootnoteText"/>
        <w:rPr>
          <w:rFonts w:ascii="Arial" w:hAnsi="Arial" w:cs="Arial"/>
          <w:lang w:val="en-US"/>
        </w:rPr>
      </w:pPr>
      <w:r w:rsidRPr="00FA32C6">
        <w:rPr>
          <w:rStyle w:val="FootnoteReference"/>
          <w:rFonts w:ascii="Arial" w:hAnsi="Arial" w:cs="Arial"/>
        </w:rPr>
        <w:footnoteRef/>
      </w:r>
      <w:r w:rsidRPr="00FA32C6">
        <w:rPr>
          <w:rFonts w:ascii="Arial" w:hAnsi="Arial" w:cs="Arial"/>
        </w:rPr>
        <w:t xml:space="preserve"> </w:t>
      </w:r>
      <w:hyperlink r:id="rId16" w:history="1">
        <w:r w:rsidRPr="00FA32C6">
          <w:rPr>
            <w:rStyle w:val="Hyperlink"/>
            <w:rFonts w:ascii="Arial" w:hAnsi="Arial" w:cs="Arial"/>
            <w:lang w:val="en-US"/>
          </w:rPr>
          <w:t>https://www.fin.ee/sites/default/files/documents/2026-02/Toidu%20k%C3%A4ibemaksuerisusest_2025.pdf</w:t>
        </w:r>
      </w:hyperlink>
      <w:r w:rsidRPr="00FA32C6">
        <w:rPr>
          <w:rFonts w:ascii="Arial" w:hAnsi="Arial" w:cs="Arial"/>
          <w:lang w:val="en-US"/>
        </w:rPr>
        <w:t xml:space="preserve"> </w:t>
      </w:r>
    </w:p>
  </w:footnote>
  <w:footnote w:id="17">
    <w:p w14:paraId="563C93FB" w14:textId="3ADE327D" w:rsidR="00256F17" w:rsidRPr="00256F17" w:rsidRDefault="00256F17">
      <w:pPr>
        <w:pStyle w:val="FootnoteText"/>
        <w:rPr>
          <w:lang w:val="en-US"/>
        </w:rPr>
      </w:pPr>
      <w:r w:rsidRPr="00FA32C6">
        <w:rPr>
          <w:rStyle w:val="FootnoteReference"/>
          <w:rFonts w:ascii="Arial" w:hAnsi="Arial" w:cs="Arial"/>
        </w:rPr>
        <w:footnoteRef/>
      </w:r>
      <w:r w:rsidRPr="00FA32C6">
        <w:rPr>
          <w:rFonts w:ascii="Arial" w:hAnsi="Arial" w:cs="Arial"/>
        </w:rPr>
        <w:t xml:space="preserve"> </w:t>
      </w:r>
      <w:hyperlink r:id="rId17" w:history="1">
        <w:r w:rsidRPr="00FA32C6">
          <w:rPr>
            <w:rStyle w:val="Hyperlink"/>
            <w:rFonts w:ascii="Arial" w:hAnsi="Arial" w:cs="Arial"/>
            <w:lang w:val="en-US"/>
          </w:rPr>
          <w:t>https://www.elibrary.imf.org/view/journals/001/2026/022/article-A001-en.xml?utm_source=chatgpt.com&amp;tab_body=fulltext</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6CDF" w14:textId="0148C8B0" w:rsidR="005D0B58" w:rsidRPr="0059003E" w:rsidRDefault="005D0B58">
    <w:pPr>
      <w:pStyle w:val="Header"/>
      <w:rPr>
        <w:rFonts w:ascii="Arial" w:hAnsi="Arial" w:cs="Arial"/>
      </w:rPr>
    </w:pPr>
    <w:r w:rsidRPr="00B82DD2">
      <w:rPr>
        <w:noProof/>
      </w:rPr>
      <w:drawing>
        <wp:inline distT="0" distB="0" distL="0" distR="0" wp14:anchorId="6B10788B" wp14:editId="71ED59BD">
          <wp:extent cx="1892595" cy="69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048072" cy="748334"/>
                  </a:xfrm>
                  <a:prstGeom prst="rect">
                    <a:avLst/>
                  </a:prstGeom>
                </pic:spPr>
              </pic:pic>
            </a:graphicData>
          </a:graphic>
        </wp:inline>
      </w:drawing>
    </w:r>
    <w:r w:rsidR="0059003E">
      <w:tab/>
    </w:r>
    <w:r w:rsidR="0059003E">
      <w:tab/>
    </w:r>
    <w:r w:rsidR="00256F17">
      <w:rPr>
        <w:rFonts w:ascii="Arial" w:hAnsi="Arial" w:cs="Arial"/>
      </w:rPr>
      <w:t>oktoober</w:t>
    </w:r>
    <w:r w:rsidR="0059003E" w:rsidRPr="0059003E">
      <w:rPr>
        <w:rFonts w:ascii="Arial" w:hAnsi="Arial" w:cs="Arial"/>
      </w:rPr>
      <w:t xml:space="preserve"> 2026</w:t>
    </w:r>
  </w:p>
  <w:p w14:paraId="58C3BA7F" w14:textId="77777777" w:rsidR="005D0B58" w:rsidRDefault="005D0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25945"/>
    <w:multiLevelType w:val="hybridMultilevel"/>
    <w:tmpl w:val="C92A004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5F3C4A75"/>
    <w:multiLevelType w:val="hybridMultilevel"/>
    <w:tmpl w:val="1B66A16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60EB6CE4"/>
    <w:multiLevelType w:val="hybridMultilevel"/>
    <w:tmpl w:val="9F1EE406"/>
    <w:lvl w:ilvl="0" w:tplc="2A182624">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73084915"/>
    <w:multiLevelType w:val="hybridMultilevel"/>
    <w:tmpl w:val="E4D07C3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429933255">
    <w:abstractNumId w:val="0"/>
  </w:num>
  <w:num w:numId="2" w16cid:durableId="251400509">
    <w:abstractNumId w:val="2"/>
  </w:num>
  <w:num w:numId="3" w16cid:durableId="846287854">
    <w:abstractNumId w:val="1"/>
  </w:num>
  <w:num w:numId="4" w16cid:durableId="9482040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FA8"/>
    <w:rsid w:val="00003589"/>
    <w:rsid w:val="00067167"/>
    <w:rsid w:val="00092FFB"/>
    <w:rsid w:val="000A63BC"/>
    <w:rsid w:val="000F09A3"/>
    <w:rsid w:val="000F5A72"/>
    <w:rsid w:val="00142F09"/>
    <w:rsid w:val="001C5520"/>
    <w:rsid w:val="001D034A"/>
    <w:rsid w:val="001D5BEE"/>
    <w:rsid w:val="0022152A"/>
    <w:rsid w:val="00256F17"/>
    <w:rsid w:val="002725CA"/>
    <w:rsid w:val="002854AD"/>
    <w:rsid w:val="0028598F"/>
    <w:rsid w:val="0030505D"/>
    <w:rsid w:val="00311E5B"/>
    <w:rsid w:val="003237DA"/>
    <w:rsid w:val="00344F3B"/>
    <w:rsid w:val="003674F0"/>
    <w:rsid w:val="00395D3C"/>
    <w:rsid w:val="00397547"/>
    <w:rsid w:val="003B6299"/>
    <w:rsid w:val="00470D46"/>
    <w:rsid w:val="004E2B0F"/>
    <w:rsid w:val="004E2C3C"/>
    <w:rsid w:val="004F1377"/>
    <w:rsid w:val="00511CB2"/>
    <w:rsid w:val="00532B78"/>
    <w:rsid w:val="0059003E"/>
    <w:rsid w:val="00595859"/>
    <w:rsid w:val="005D0B58"/>
    <w:rsid w:val="006B0C0C"/>
    <w:rsid w:val="006B2F28"/>
    <w:rsid w:val="006F2651"/>
    <w:rsid w:val="00700B5F"/>
    <w:rsid w:val="0071201A"/>
    <w:rsid w:val="00790664"/>
    <w:rsid w:val="007D3978"/>
    <w:rsid w:val="00824651"/>
    <w:rsid w:val="008A5854"/>
    <w:rsid w:val="00916A7A"/>
    <w:rsid w:val="00980666"/>
    <w:rsid w:val="009F0158"/>
    <w:rsid w:val="00A27FA8"/>
    <w:rsid w:val="00A361D1"/>
    <w:rsid w:val="00A624B2"/>
    <w:rsid w:val="00A62A72"/>
    <w:rsid w:val="00B03BF4"/>
    <w:rsid w:val="00B62646"/>
    <w:rsid w:val="00B71ABB"/>
    <w:rsid w:val="00C070A1"/>
    <w:rsid w:val="00C44D04"/>
    <w:rsid w:val="00C811E9"/>
    <w:rsid w:val="00CB0E7C"/>
    <w:rsid w:val="00CC397D"/>
    <w:rsid w:val="00CF5BF4"/>
    <w:rsid w:val="00D2632C"/>
    <w:rsid w:val="00D2793C"/>
    <w:rsid w:val="00D43F7A"/>
    <w:rsid w:val="00D86FB0"/>
    <w:rsid w:val="00DB6D24"/>
    <w:rsid w:val="00E545E6"/>
    <w:rsid w:val="00F76038"/>
    <w:rsid w:val="00F94FDD"/>
    <w:rsid w:val="00FA32C6"/>
    <w:rsid w:val="00FD44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F56CE"/>
  <w15:chartTrackingRefBased/>
  <w15:docId w15:val="{B30A7791-2757-49D0-8273-A33EA8056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FA8"/>
  </w:style>
  <w:style w:type="paragraph" w:styleId="Heading1">
    <w:name w:val="heading 1"/>
    <w:basedOn w:val="Normal"/>
    <w:next w:val="Normal"/>
    <w:link w:val="Heading1Char"/>
    <w:uiPriority w:val="9"/>
    <w:qFormat/>
    <w:rsid w:val="00A27F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27F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7F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7F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7F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7F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F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F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F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F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7F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7F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7F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7F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7F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F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F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FA8"/>
    <w:rPr>
      <w:rFonts w:eastAsiaTheme="majorEastAsia" w:cstheme="majorBidi"/>
      <w:color w:val="272727" w:themeColor="text1" w:themeTint="D8"/>
    </w:rPr>
  </w:style>
  <w:style w:type="paragraph" w:styleId="Title">
    <w:name w:val="Title"/>
    <w:basedOn w:val="Normal"/>
    <w:next w:val="Normal"/>
    <w:link w:val="TitleChar"/>
    <w:uiPriority w:val="10"/>
    <w:qFormat/>
    <w:rsid w:val="00A27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F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F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F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FA8"/>
    <w:pPr>
      <w:spacing w:before="160"/>
      <w:jc w:val="center"/>
    </w:pPr>
    <w:rPr>
      <w:i/>
      <w:iCs/>
      <w:color w:val="404040" w:themeColor="text1" w:themeTint="BF"/>
    </w:rPr>
  </w:style>
  <w:style w:type="character" w:customStyle="1" w:styleId="QuoteChar">
    <w:name w:val="Quote Char"/>
    <w:basedOn w:val="DefaultParagraphFont"/>
    <w:link w:val="Quote"/>
    <w:uiPriority w:val="29"/>
    <w:rsid w:val="00A27FA8"/>
    <w:rPr>
      <w:i/>
      <w:iCs/>
      <w:color w:val="404040" w:themeColor="text1" w:themeTint="BF"/>
    </w:rPr>
  </w:style>
  <w:style w:type="paragraph" w:styleId="ListParagraph">
    <w:name w:val="List Paragraph"/>
    <w:basedOn w:val="Normal"/>
    <w:uiPriority w:val="34"/>
    <w:qFormat/>
    <w:rsid w:val="00A27FA8"/>
    <w:pPr>
      <w:ind w:left="720"/>
      <w:contextualSpacing/>
    </w:pPr>
  </w:style>
  <w:style w:type="character" w:styleId="IntenseEmphasis">
    <w:name w:val="Intense Emphasis"/>
    <w:basedOn w:val="DefaultParagraphFont"/>
    <w:uiPriority w:val="21"/>
    <w:qFormat/>
    <w:rsid w:val="00A27FA8"/>
    <w:rPr>
      <w:i/>
      <w:iCs/>
      <w:color w:val="0F4761" w:themeColor="accent1" w:themeShade="BF"/>
    </w:rPr>
  </w:style>
  <w:style w:type="paragraph" w:styleId="IntenseQuote">
    <w:name w:val="Intense Quote"/>
    <w:basedOn w:val="Normal"/>
    <w:next w:val="Normal"/>
    <w:link w:val="IntenseQuoteChar"/>
    <w:uiPriority w:val="30"/>
    <w:qFormat/>
    <w:rsid w:val="00A27F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7FA8"/>
    <w:rPr>
      <w:i/>
      <w:iCs/>
      <w:color w:val="0F4761" w:themeColor="accent1" w:themeShade="BF"/>
    </w:rPr>
  </w:style>
  <w:style w:type="character" w:styleId="IntenseReference">
    <w:name w:val="Intense Reference"/>
    <w:basedOn w:val="DefaultParagraphFont"/>
    <w:uiPriority w:val="32"/>
    <w:qFormat/>
    <w:rsid w:val="00A27FA8"/>
    <w:rPr>
      <w:b/>
      <w:bCs/>
      <w:smallCaps/>
      <w:color w:val="0F4761" w:themeColor="accent1" w:themeShade="BF"/>
      <w:spacing w:val="5"/>
    </w:rPr>
  </w:style>
  <w:style w:type="paragraph" w:styleId="Caption">
    <w:name w:val="caption"/>
    <w:basedOn w:val="Normal"/>
    <w:next w:val="Normal"/>
    <w:uiPriority w:val="35"/>
    <w:unhideWhenUsed/>
    <w:qFormat/>
    <w:rsid w:val="00A27FA8"/>
    <w:pPr>
      <w:spacing w:after="200" w:line="240" w:lineRule="auto"/>
    </w:pPr>
    <w:rPr>
      <w:i/>
      <w:iCs/>
      <w:color w:val="0E2841" w:themeColor="text2"/>
      <w:sz w:val="18"/>
      <w:szCs w:val="18"/>
    </w:rPr>
  </w:style>
  <w:style w:type="character" w:styleId="Hyperlink">
    <w:name w:val="Hyperlink"/>
    <w:basedOn w:val="DefaultParagraphFont"/>
    <w:uiPriority w:val="99"/>
    <w:unhideWhenUsed/>
    <w:rsid w:val="00D2632C"/>
    <w:rPr>
      <w:color w:val="467886" w:themeColor="hyperlink"/>
      <w:u w:val="single"/>
    </w:rPr>
  </w:style>
  <w:style w:type="character" w:styleId="UnresolvedMention">
    <w:name w:val="Unresolved Mention"/>
    <w:basedOn w:val="DefaultParagraphFont"/>
    <w:uiPriority w:val="99"/>
    <w:semiHidden/>
    <w:unhideWhenUsed/>
    <w:rsid w:val="00D2632C"/>
    <w:rPr>
      <w:color w:val="605E5C"/>
      <w:shd w:val="clear" w:color="auto" w:fill="E1DFDD"/>
    </w:rPr>
  </w:style>
  <w:style w:type="character" w:styleId="SubtleReference">
    <w:name w:val="Subtle Reference"/>
    <w:basedOn w:val="DefaultParagraphFont"/>
    <w:uiPriority w:val="31"/>
    <w:qFormat/>
    <w:rsid w:val="0071201A"/>
    <w:rPr>
      <w:smallCaps/>
      <w:color w:val="5A5A5A" w:themeColor="text1" w:themeTint="A5"/>
    </w:rPr>
  </w:style>
  <w:style w:type="paragraph" w:styleId="FootnoteText">
    <w:name w:val="footnote text"/>
    <w:basedOn w:val="Normal"/>
    <w:link w:val="FootnoteTextChar"/>
    <w:uiPriority w:val="99"/>
    <w:unhideWhenUsed/>
    <w:rsid w:val="00B71ABB"/>
    <w:pPr>
      <w:spacing w:after="0" w:line="240" w:lineRule="auto"/>
    </w:pPr>
    <w:rPr>
      <w:sz w:val="20"/>
      <w:szCs w:val="20"/>
    </w:rPr>
  </w:style>
  <w:style w:type="character" w:customStyle="1" w:styleId="FootnoteTextChar">
    <w:name w:val="Footnote Text Char"/>
    <w:basedOn w:val="DefaultParagraphFont"/>
    <w:link w:val="FootnoteText"/>
    <w:uiPriority w:val="99"/>
    <w:rsid w:val="00B71ABB"/>
    <w:rPr>
      <w:sz w:val="20"/>
      <w:szCs w:val="20"/>
    </w:rPr>
  </w:style>
  <w:style w:type="character" w:styleId="FootnoteReference">
    <w:name w:val="footnote reference"/>
    <w:basedOn w:val="DefaultParagraphFont"/>
    <w:uiPriority w:val="99"/>
    <w:semiHidden/>
    <w:unhideWhenUsed/>
    <w:rsid w:val="00B71ABB"/>
    <w:rPr>
      <w:vertAlign w:val="superscript"/>
    </w:rPr>
  </w:style>
  <w:style w:type="paragraph" w:styleId="Header">
    <w:name w:val="header"/>
    <w:basedOn w:val="Normal"/>
    <w:link w:val="HeaderChar"/>
    <w:uiPriority w:val="99"/>
    <w:unhideWhenUsed/>
    <w:rsid w:val="005D0B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B58"/>
  </w:style>
  <w:style w:type="paragraph" w:styleId="Footer">
    <w:name w:val="footer"/>
    <w:basedOn w:val="Normal"/>
    <w:link w:val="FooterChar"/>
    <w:unhideWhenUsed/>
    <w:rsid w:val="005D0B58"/>
    <w:pPr>
      <w:tabs>
        <w:tab w:val="center" w:pos="4513"/>
        <w:tab w:val="right" w:pos="9026"/>
      </w:tabs>
      <w:spacing w:after="0" w:line="240" w:lineRule="auto"/>
    </w:pPr>
  </w:style>
  <w:style w:type="character" w:customStyle="1" w:styleId="FooterChar">
    <w:name w:val="Footer Char"/>
    <w:basedOn w:val="DefaultParagraphFont"/>
    <w:link w:val="Footer"/>
    <w:rsid w:val="005D0B58"/>
  </w:style>
  <w:style w:type="table" w:styleId="TableGrid">
    <w:name w:val="Table Grid"/>
    <w:basedOn w:val="TableNormal"/>
    <w:uiPriority w:val="59"/>
    <w:rsid w:val="001D034A"/>
    <w:pPr>
      <w:spacing w:after="0" w:line="240" w:lineRule="auto"/>
    </w:pPr>
    <w:rPr>
      <w:rFonts w:ascii="Times New Roman" w:eastAsia="Times New Roman" w:hAnsi="Times New Roman" w:cs="Times New Roman"/>
      <w:kern w:val="0"/>
      <w:sz w:val="20"/>
      <w:szCs w:val="20"/>
      <w:lang w:eastAsia="et-E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56F17"/>
    <w:rPr>
      <w:color w:val="96607D" w:themeColor="followedHyperlink"/>
      <w:u w:val="single"/>
    </w:rPr>
  </w:style>
  <w:style w:type="paragraph" w:styleId="TOCHeading">
    <w:name w:val="TOC Heading"/>
    <w:basedOn w:val="Heading1"/>
    <w:next w:val="Normal"/>
    <w:uiPriority w:val="39"/>
    <w:unhideWhenUsed/>
    <w:qFormat/>
    <w:rsid w:val="00F94FDD"/>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092FFB"/>
    <w:pPr>
      <w:tabs>
        <w:tab w:val="right" w:leader="dot" w:pos="9016"/>
      </w:tabs>
      <w:spacing w:after="100" w:line="276" w:lineRule="auto"/>
    </w:pPr>
  </w:style>
  <w:style w:type="paragraph" w:styleId="TOC2">
    <w:name w:val="toc 2"/>
    <w:basedOn w:val="Normal"/>
    <w:next w:val="Normal"/>
    <w:autoRedefine/>
    <w:uiPriority w:val="39"/>
    <w:unhideWhenUsed/>
    <w:rsid w:val="00F94FDD"/>
    <w:pPr>
      <w:spacing w:after="100"/>
      <w:ind w:left="220"/>
    </w:pPr>
  </w:style>
  <w:style w:type="character" w:styleId="CommentReference">
    <w:name w:val="annotation reference"/>
    <w:basedOn w:val="DefaultParagraphFont"/>
    <w:uiPriority w:val="99"/>
    <w:semiHidden/>
    <w:unhideWhenUsed/>
    <w:rsid w:val="00B62646"/>
    <w:rPr>
      <w:sz w:val="16"/>
      <w:szCs w:val="16"/>
    </w:rPr>
  </w:style>
  <w:style w:type="paragraph" w:styleId="CommentText">
    <w:name w:val="annotation text"/>
    <w:basedOn w:val="Normal"/>
    <w:link w:val="CommentTextChar"/>
    <w:uiPriority w:val="99"/>
    <w:semiHidden/>
    <w:unhideWhenUsed/>
    <w:rsid w:val="00B62646"/>
    <w:pPr>
      <w:spacing w:line="240" w:lineRule="auto"/>
    </w:pPr>
    <w:rPr>
      <w:sz w:val="20"/>
      <w:szCs w:val="20"/>
    </w:rPr>
  </w:style>
  <w:style w:type="character" w:customStyle="1" w:styleId="CommentTextChar">
    <w:name w:val="Comment Text Char"/>
    <w:basedOn w:val="DefaultParagraphFont"/>
    <w:link w:val="CommentText"/>
    <w:uiPriority w:val="99"/>
    <w:semiHidden/>
    <w:rsid w:val="00B62646"/>
    <w:rPr>
      <w:sz w:val="20"/>
      <w:szCs w:val="20"/>
    </w:rPr>
  </w:style>
  <w:style w:type="paragraph" w:styleId="CommentSubject">
    <w:name w:val="annotation subject"/>
    <w:basedOn w:val="CommentText"/>
    <w:next w:val="CommentText"/>
    <w:link w:val="CommentSubjectChar"/>
    <w:uiPriority w:val="99"/>
    <w:semiHidden/>
    <w:unhideWhenUsed/>
    <w:rsid w:val="00B62646"/>
    <w:rPr>
      <w:b/>
      <w:bCs/>
    </w:rPr>
  </w:style>
  <w:style w:type="character" w:customStyle="1" w:styleId="CommentSubjectChar">
    <w:name w:val="Comment Subject Char"/>
    <w:basedOn w:val="CommentTextChar"/>
    <w:link w:val="CommentSubject"/>
    <w:uiPriority w:val="99"/>
    <w:semiHidden/>
    <w:rsid w:val="00B62646"/>
    <w:rPr>
      <w:b/>
      <w:bCs/>
      <w:sz w:val="20"/>
      <w:szCs w:val="20"/>
    </w:rPr>
  </w:style>
  <w:style w:type="paragraph" w:styleId="Revision">
    <w:name w:val="Revision"/>
    <w:hidden/>
    <w:uiPriority w:val="99"/>
    <w:semiHidden/>
    <w:rsid w:val="00B626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ifo.de/DocDL/wp-2020-341-fuest-neumeier-stoehlker-temporary-vat-rate-cuts.pdf" TargetMode="External"/><Relationship Id="rId13" Type="http://schemas.openxmlformats.org/officeDocument/2006/relationships/hyperlink" Target="https://www.who.int/publications/i/item/9789241511247" TargetMode="External"/><Relationship Id="rId3" Type="http://schemas.openxmlformats.org/officeDocument/2006/relationships/hyperlink" Target="https://tapportals.mk.gov.lv/legal_acts/acf992e8-2522-4aff-8770-c8f6d069a334" TargetMode="External"/><Relationship Id="rId7" Type="http://schemas.openxmlformats.org/officeDocument/2006/relationships/hyperlink" Target="https://papers.ssrn.com/sol3/papers.cfm?abstract_id=5370701" TargetMode="External"/><Relationship Id="rId12" Type="http://schemas.openxmlformats.org/officeDocument/2006/relationships/hyperlink" Target="https://www.agri.ee/toidujulgeoleku-aastaraamat-2025" TargetMode="External"/><Relationship Id="rId17" Type="http://schemas.openxmlformats.org/officeDocument/2006/relationships/hyperlink" Target="https://www.elibrary.imf.org/view/journals/001/2026/022/article-A001-en.xml?utm_source=chatgpt.com&amp;tab_body=fulltext" TargetMode="External"/><Relationship Id="rId2" Type="http://schemas.openxmlformats.org/officeDocument/2006/relationships/hyperlink" Target="https://dspace.emu.ee/items/f3350c0b-0be8-4969-97dd-5e2595881f1d" TargetMode="External"/><Relationship Id="rId16" Type="http://schemas.openxmlformats.org/officeDocument/2006/relationships/hyperlink" Target="https://www.fin.ee/sites/default/files/documents/2026-02/Toidu%20k%C3%A4ibemaksuerisusest_2025.pdf" TargetMode="External"/><Relationship Id="rId1" Type="http://schemas.openxmlformats.org/officeDocument/2006/relationships/hyperlink" Target="https://www.kaupmeesteliit.ee/uudised/kaupmeeste-liit-lati-toidukaibemaksu-langetus-toi-hinnad-keskmiselt-8-32-alla" TargetMode="External"/><Relationship Id="rId6" Type="http://schemas.openxmlformats.org/officeDocument/2006/relationships/hyperlink" Target="https://www.sciencedirect.com/science/article/pii/S0306919225001174" TargetMode="External"/><Relationship Id="rId11" Type="http://schemas.openxmlformats.org/officeDocument/2006/relationships/hyperlink" Target="https://majandus.postimees.ee/7130427/maaeluministeerium-tahab-eesti-koogiviljadele-maksusoodustust" TargetMode="External"/><Relationship Id="rId5" Type="http://schemas.openxmlformats.org/officeDocument/2006/relationships/hyperlink" Target="%20https://www.konsumentverket.se/nyhet/momssankningen-pa-livsmedel-har-fatt-fullt-genomslag-i-butikernas-priser/" TargetMode="External"/><Relationship Id="rId15" Type="http://schemas.openxmlformats.org/officeDocument/2006/relationships/hyperlink" Target="https://ec.europa.eu/eurostat/web/products-eurostat-news/w/ddn-20230327-2?utm_source=chatgpt.com" TargetMode="External"/><Relationship Id="rId10" Type="http://schemas.openxmlformats.org/officeDocument/2006/relationships/hyperlink" Target="https://www.err.ee/1610150095/soome-valitsus-otsib-voimalusi-mootorikutuste-hinna-alla-toomiseks" TargetMode="External"/><Relationship Id="rId4" Type="http://schemas.openxmlformats.org/officeDocument/2006/relationships/hyperlink" Target="https://www.ptt.fi/wp-content/uploads/media/liitteet/rap196.pdf" TargetMode="External"/><Relationship Id="rId9" Type="http://schemas.openxmlformats.org/officeDocument/2006/relationships/hyperlink" Target="https://www.suerf.org/publications/suerf-policy-notes-and-briefs/can-a-temporary-vat-cut-bring-down-inflation/?utm_source=chatgpt.com" TargetMode="External"/><Relationship Id="rId14" Type="http://schemas.openxmlformats.org/officeDocument/2006/relationships/hyperlink" Target="https://cepr.org/voxeu/columns/temporary-vat-cut-unconventional-fiscal-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25B9F-0019-470C-A91B-DBBED7206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2488</Words>
  <Characters>14432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Raul Puusepp</dc:creator>
  <cp:keywords/>
  <dc:description/>
  <cp:lastModifiedBy>Nele Peil</cp:lastModifiedBy>
  <cp:revision>7</cp:revision>
  <dcterms:created xsi:type="dcterms:W3CDTF">2026-10-16T10:00:00Z</dcterms:created>
  <dcterms:modified xsi:type="dcterms:W3CDTF">2026-10-16T10:12:00Z</dcterms:modified>
</cp:coreProperties>
</file>